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71" w:rsidRDefault="00595871" w:rsidP="00595871">
      <w:pPr>
        <w:pStyle w:val="PropHead1"/>
        <w:numPr>
          <w:ilvl w:val="0"/>
          <w:numId w:val="0"/>
        </w:numPr>
        <w:jc w:val="center"/>
      </w:pPr>
      <w:r>
        <w:t>Attachment 1 – Personnel Resumes</w:t>
      </w:r>
    </w:p>
    <w:p w:rsidR="00595871" w:rsidRPr="00B505CF" w:rsidRDefault="00595871" w:rsidP="00595871">
      <w:pPr>
        <w:pStyle w:val="PropText"/>
      </w:pPr>
    </w:p>
    <w:p w:rsidR="00595871" w:rsidRDefault="00595871" w:rsidP="00595871">
      <w:pPr>
        <w:pStyle w:val="PropHead2"/>
        <w:numPr>
          <w:ilvl w:val="0"/>
          <w:numId w:val="0"/>
        </w:numPr>
        <w:jc w:val="center"/>
      </w:pPr>
      <w:r>
        <w:t>Resume 1: Program Manager – Name</w:t>
      </w:r>
    </w:p>
    <w:p w:rsidR="00595871" w:rsidRPr="00B505CF"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458"/>
        <w:gridCol w:w="1440"/>
        <w:gridCol w:w="294"/>
        <w:gridCol w:w="2406"/>
        <w:gridCol w:w="3978"/>
      </w:tblGrid>
      <w:tr w:rsidR="00595871" w:rsidTr="008C7E49">
        <w:tc>
          <w:tcPr>
            <w:tcW w:w="3192" w:type="dxa"/>
            <w:gridSpan w:val="3"/>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2"/>
            <w:shd w:val="clear" w:color="auto" w:fill="auto"/>
          </w:tcPr>
          <w:p w:rsidR="00595871" w:rsidRDefault="00595871" w:rsidP="008C7E49">
            <w:pPr>
              <w:pStyle w:val="PropText"/>
            </w:pPr>
            <w:r>
              <w:t>Secret, Active</w:t>
            </w:r>
          </w:p>
        </w:tc>
      </w:tr>
      <w:tr w:rsidR="00595871" w:rsidTr="008C7E49">
        <w:tc>
          <w:tcPr>
            <w:tcW w:w="9576" w:type="dxa"/>
            <w:gridSpan w:val="5"/>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5"/>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s>
              <w:rPr>
                <w:szCs w:val="20"/>
              </w:rPr>
            </w:pPr>
            <w:r w:rsidRPr="003E30C8">
              <w:rPr>
                <w:szCs w:val="20"/>
              </w:rPr>
              <w:t>The contractor shall exercise management, budgetary, and operational control over the assigned programs.  Works directly for the ManTech Program Manager and is the first line supervisor for all other contractors.  Skills needed to plan, organize, and direct team work in program execution which involves programs requiring substantial resources or changes in established procedures.</w:t>
            </w:r>
          </w:p>
          <w:p w:rsidR="00595871" w:rsidRPr="003E30C8" w:rsidRDefault="00595871" w:rsidP="008C7E49">
            <w:pPr>
              <w:tabs>
                <w:tab w:val="left" w:pos="720"/>
              </w:tabs>
              <w:rPr>
                <w:szCs w:val="20"/>
              </w:rPr>
            </w:pPr>
          </w:p>
          <w:p w:rsidR="00595871" w:rsidRDefault="00595871" w:rsidP="008C7E49">
            <w:pPr>
              <w:tabs>
                <w:tab w:val="left" w:pos="720"/>
              </w:tabs>
            </w:pPr>
            <w:r w:rsidRPr="003E30C8">
              <w:rPr>
                <w:szCs w:val="20"/>
              </w:rPr>
              <w:t xml:space="preserve">Comprehensive knowledge of the application of a wide range of qualitative and quantitative methods for the assessment and implement of major programs.  Expert knowledge of manufacturing technology with a minimum of 10 </w:t>
            </w:r>
            <w:r w:rsidR="00817BBA" w:rsidRPr="003E30C8">
              <w:rPr>
                <w:szCs w:val="20"/>
              </w:rPr>
              <w:t>years’ experience</w:t>
            </w:r>
            <w:r w:rsidRPr="003E30C8">
              <w:rPr>
                <w:szCs w:val="20"/>
              </w:rPr>
              <w:t xml:space="preserve"> with DoD manufacturing programs and joint manufacturing transition and manufacturing readiness and planning processes is required.  Minimum of 15 years of program management for industrial and/or electrical engineering, manufacturing and affordability programs required. </w:t>
            </w:r>
          </w:p>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3"/>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t xml:space="preserve">Bachelor’s in Engineering or Business Management. </w:t>
            </w:r>
          </w:p>
          <w:p w:rsidR="00595871" w:rsidRDefault="00595871" w:rsidP="00595871">
            <w:pPr>
              <w:pStyle w:val="PropText"/>
              <w:numPr>
                <w:ilvl w:val="0"/>
                <w:numId w:val="2"/>
              </w:numPr>
              <w:ind w:left="360" w:hanging="270"/>
              <w:jc w:val="left"/>
            </w:pPr>
            <w:r>
              <w:t>A Master’s degree in Management or Masters in Business Administration highly desired.</w:t>
            </w:r>
          </w:p>
        </w:tc>
        <w:tc>
          <w:tcPr>
            <w:tcW w:w="6678" w:type="dxa"/>
            <w:gridSpan w:val="3"/>
            <w:shd w:val="clear" w:color="auto" w:fill="auto"/>
          </w:tcPr>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3"/>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 xml:space="preserve">Comprehensive knowledge of the application of a wide range of qualitative and quantitative methods for the assessment and implement of major programs.  </w:t>
            </w:r>
          </w:p>
        </w:tc>
        <w:tc>
          <w:tcPr>
            <w:tcW w:w="6678" w:type="dxa"/>
            <w:gridSpan w:val="3"/>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Expert knowledge of manufacturing technology with a minimum of 10 years experience with DoD manufacturing programs and joint manufacturing transition and manufacturing readiness and planning processes</w:t>
            </w:r>
            <w:r>
              <w:t>.</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rsidRPr="002D11BE">
              <w:t>Minimum of 15 years of program management for industrial and/or electrical engineering, manufacturing and affordability programs required.</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3"/>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3"/>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3"/>
            <w:shd w:val="clear" w:color="auto" w:fill="auto"/>
          </w:tcPr>
          <w:p w:rsidR="00595871" w:rsidRDefault="00595871" w:rsidP="008C7E49">
            <w:pPr>
              <w:pStyle w:val="PropText"/>
            </w:pPr>
          </w:p>
        </w:tc>
      </w:tr>
      <w:tr w:rsidR="00595871" w:rsidTr="008C7E49">
        <w:tc>
          <w:tcPr>
            <w:tcW w:w="9576" w:type="dxa"/>
            <w:gridSpan w:val="5"/>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458" w:type="dxa"/>
            <w:shd w:val="clear" w:color="auto" w:fill="DDD9CC"/>
          </w:tcPr>
          <w:p w:rsidR="00595871" w:rsidRPr="003E30C8" w:rsidRDefault="00595871" w:rsidP="008C7E49">
            <w:pPr>
              <w:pStyle w:val="PropText"/>
              <w:rPr>
                <w:b/>
              </w:rPr>
            </w:pPr>
            <w:r w:rsidRPr="003E30C8">
              <w:rPr>
                <w:b/>
              </w:rPr>
              <w:t>Dates:</w:t>
            </w:r>
          </w:p>
        </w:tc>
        <w:tc>
          <w:tcPr>
            <w:tcW w:w="1734" w:type="dxa"/>
            <w:gridSpan w:val="2"/>
            <w:shd w:val="clear" w:color="auto" w:fill="DDD9CC"/>
          </w:tcPr>
          <w:p w:rsidR="00595871" w:rsidRPr="003E30C8" w:rsidRDefault="00595871" w:rsidP="008C7E49">
            <w:pPr>
              <w:pStyle w:val="PropText"/>
              <w:rPr>
                <w:b/>
              </w:rPr>
            </w:pPr>
            <w:r w:rsidRPr="003E30C8">
              <w:rPr>
                <w:b/>
              </w:rPr>
              <w:t>Employer, Location:</w:t>
            </w:r>
          </w:p>
        </w:tc>
        <w:tc>
          <w:tcPr>
            <w:tcW w:w="2406" w:type="dxa"/>
            <w:shd w:val="clear" w:color="auto" w:fill="DDD9CC"/>
          </w:tcPr>
          <w:p w:rsidR="00595871" w:rsidRPr="003E30C8" w:rsidRDefault="00595871" w:rsidP="008C7E49">
            <w:pPr>
              <w:pStyle w:val="PropText"/>
              <w:jc w:val="left"/>
              <w:rPr>
                <w:b/>
              </w:rPr>
            </w:pPr>
            <w:r w:rsidRPr="003E30C8">
              <w:rPr>
                <w:b/>
              </w:rPr>
              <w:t xml:space="preserve">Job Title: </w:t>
            </w:r>
          </w:p>
        </w:tc>
        <w:tc>
          <w:tcPr>
            <w:tcW w:w="397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r w:rsidRPr="003E30C8">
              <w:rPr>
                <w:b/>
              </w:rPr>
              <w:t>(</w:t>
            </w:r>
            <w:r w:rsidRPr="002D11BE">
              <w:t>project director, programmer, analyst, etc.)</w:t>
            </w:r>
          </w:p>
        </w:tc>
        <w:tc>
          <w:tcPr>
            <w:tcW w:w="397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r w:rsidR="00595871" w:rsidTr="008C7E49">
        <w:tc>
          <w:tcPr>
            <w:tcW w:w="1458" w:type="dxa"/>
            <w:shd w:val="clear" w:color="auto" w:fill="auto"/>
          </w:tcPr>
          <w:p w:rsidR="00595871" w:rsidRDefault="00595871" w:rsidP="008C7E49">
            <w:pPr>
              <w:pStyle w:val="PropText"/>
            </w:pPr>
          </w:p>
        </w:tc>
        <w:tc>
          <w:tcPr>
            <w:tcW w:w="1734" w:type="dxa"/>
            <w:gridSpan w:val="2"/>
            <w:shd w:val="clear" w:color="auto" w:fill="auto"/>
          </w:tcPr>
          <w:p w:rsidR="00595871" w:rsidRDefault="00595871" w:rsidP="008C7E49">
            <w:pPr>
              <w:pStyle w:val="PropText"/>
            </w:pPr>
          </w:p>
        </w:tc>
        <w:tc>
          <w:tcPr>
            <w:tcW w:w="2406" w:type="dxa"/>
            <w:shd w:val="clear" w:color="auto" w:fill="auto"/>
          </w:tcPr>
          <w:p w:rsidR="00595871" w:rsidRDefault="00595871" w:rsidP="008C7E49">
            <w:pPr>
              <w:pStyle w:val="PropText"/>
            </w:pPr>
          </w:p>
        </w:tc>
        <w:tc>
          <w:tcPr>
            <w:tcW w:w="3978" w:type="dxa"/>
            <w:shd w:val="clear" w:color="auto" w:fill="auto"/>
          </w:tcPr>
          <w:p w:rsidR="00595871" w:rsidRDefault="00595871" w:rsidP="008C7E49">
            <w:pPr>
              <w:pStyle w:val="PropText"/>
            </w:pPr>
          </w:p>
        </w:tc>
      </w:tr>
    </w:tbl>
    <w:p w:rsidR="00595871" w:rsidRDefault="00595871" w:rsidP="00595871">
      <w:pPr>
        <w:pStyle w:val="PropText"/>
      </w:pPr>
    </w:p>
    <w:p w:rsidR="00595871" w:rsidRDefault="00595871" w:rsidP="00595871">
      <w:pPr>
        <w:pStyle w:val="PropText"/>
      </w:pPr>
      <w:r>
        <w:br w:type="page"/>
      </w:r>
    </w:p>
    <w:p w:rsidR="00595871" w:rsidRDefault="00595871" w:rsidP="00595871">
      <w:pPr>
        <w:pStyle w:val="PropHead2"/>
        <w:numPr>
          <w:ilvl w:val="0"/>
          <w:numId w:val="0"/>
        </w:numPr>
        <w:jc w:val="center"/>
      </w:pPr>
      <w:r>
        <w:t>Resume 2: Senior Analyst – Name</w:t>
      </w:r>
    </w:p>
    <w:p w:rsidR="00595871" w:rsidRPr="00B505CF"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188"/>
        <w:gridCol w:w="1710"/>
        <w:gridCol w:w="180"/>
        <w:gridCol w:w="114"/>
        <w:gridCol w:w="1956"/>
        <w:gridCol w:w="4428"/>
      </w:tblGrid>
      <w:tr w:rsidR="00595871" w:rsidTr="008C7E49">
        <w:tc>
          <w:tcPr>
            <w:tcW w:w="3192" w:type="dxa"/>
            <w:gridSpan w:val="4"/>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2"/>
            <w:shd w:val="clear" w:color="auto" w:fill="auto"/>
          </w:tcPr>
          <w:p w:rsidR="00595871" w:rsidRDefault="00595871" w:rsidP="008C7E49">
            <w:pPr>
              <w:pStyle w:val="PropText"/>
            </w:pPr>
            <w:r>
              <w:t>Secret, Active</w:t>
            </w:r>
          </w:p>
        </w:tc>
      </w:tr>
      <w:tr w:rsidR="00595871" w:rsidTr="008C7E49">
        <w:tc>
          <w:tcPr>
            <w:tcW w:w="9576" w:type="dxa"/>
            <w:gridSpan w:val="6"/>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6"/>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 w:val="right" w:pos="9309"/>
              </w:tabs>
              <w:rPr>
                <w:szCs w:val="20"/>
              </w:rPr>
            </w:pPr>
            <w:r w:rsidRPr="003E30C8">
              <w:rPr>
                <w:szCs w:val="20"/>
              </w:rPr>
              <w:t>The contractor shall manage the daily activities. The contractor will provide input to program planning documents, coordinate activities within the RDECs. The contractor will be the liaison to the other DoD ManTech programs, as well as participate in working groups that develop policy for manufacturing readiness levels, Warfighter relevance and act as the liaison to the Joint Defense ManTech technical subpanels.</w:t>
            </w:r>
          </w:p>
          <w:p w:rsidR="00595871" w:rsidRDefault="00595871" w:rsidP="008C7E49">
            <w:pPr>
              <w:pStyle w:val="PropText"/>
            </w:pPr>
          </w:p>
          <w:p w:rsidR="00595871" w:rsidRDefault="00595871" w:rsidP="008C7E49">
            <w:pPr>
              <w:pStyle w:val="PropText"/>
            </w:pPr>
            <w:r w:rsidRPr="002D11BE">
              <w:t xml:space="preserve">Expert knowledge of manufacturing technology with a minimum of 10 years experience with DoD manufacturing programs and joint manufacturing transition and manufacturing readiness and planning processes is required.  Minimum of 15 years of industrial and/or electrical engineering, manufacturing and affordability programs required. Expert knowledge of manufacturing system requirements for weapon systems is required.  </w:t>
            </w:r>
          </w:p>
        </w:tc>
      </w:tr>
      <w:tr w:rsidR="00595871" w:rsidTr="008C7E49">
        <w:tc>
          <w:tcPr>
            <w:tcW w:w="9576" w:type="dxa"/>
            <w:gridSpan w:val="6"/>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rsidRPr="002D11BE">
              <w:t>Bachelor</w:t>
            </w:r>
            <w:r>
              <w:t>’</w:t>
            </w:r>
            <w:r w:rsidRPr="002D11BE">
              <w:t xml:space="preserve">s Degree in Science, Engineering, Business Management, or other Technical related field (i.e. physical sciences, chemistry, physics).  </w:t>
            </w:r>
          </w:p>
          <w:p w:rsidR="00595871" w:rsidRDefault="00595871" w:rsidP="00595871">
            <w:pPr>
              <w:pStyle w:val="PropText"/>
              <w:numPr>
                <w:ilvl w:val="0"/>
                <w:numId w:val="2"/>
              </w:numPr>
              <w:ind w:left="360" w:hanging="270"/>
              <w:jc w:val="left"/>
            </w:pPr>
            <w:r w:rsidRPr="002D11BE">
              <w:t>A Masters degree in Management or Business Administration is highly desired.</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Expert knowledge of manufacturing technology with a minimum of 10 years’ experience with DoD manufacturing programs and joint manufacturing transition and manufacturing readiness and planning processes is required</w:t>
            </w:r>
            <w:r>
              <w:t>.</w:t>
            </w:r>
          </w:p>
        </w:tc>
        <w:tc>
          <w:tcPr>
            <w:tcW w:w="6678" w:type="dxa"/>
            <w:gridSpan w:val="4"/>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Minimum of 15 years of industrial and/or electrical engineering, manufacturing and affordability programs required.</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rsidRPr="002D11BE">
              <w:t xml:space="preserve">Expert knowledge of manufacturing system requirements for weapon systems is required.  </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4"/>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188" w:type="dxa"/>
            <w:shd w:val="clear" w:color="auto" w:fill="DDD9CC"/>
          </w:tcPr>
          <w:p w:rsidR="00595871" w:rsidRPr="003E30C8" w:rsidRDefault="00595871" w:rsidP="008C7E49">
            <w:pPr>
              <w:pStyle w:val="PropText"/>
              <w:rPr>
                <w:b/>
              </w:rPr>
            </w:pPr>
            <w:r w:rsidRPr="003E30C8">
              <w:rPr>
                <w:b/>
              </w:rPr>
              <w:t>Dates:</w:t>
            </w:r>
          </w:p>
        </w:tc>
        <w:tc>
          <w:tcPr>
            <w:tcW w:w="1890" w:type="dxa"/>
            <w:gridSpan w:val="2"/>
            <w:shd w:val="clear" w:color="auto" w:fill="DDD9CC"/>
          </w:tcPr>
          <w:p w:rsidR="00595871" w:rsidRPr="003E30C8" w:rsidRDefault="00595871" w:rsidP="008C7E49">
            <w:pPr>
              <w:pStyle w:val="PropText"/>
              <w:rPr>
                <w:b/>
              </w:rPr>
            </w:pPr>
            <w:r w:rsidRPr="003E30C8">
              <w:rPr>
                <w:b/>
              </w:rPr>
              <w:t>Employer, Location:</w:t>
            </w:r>
          </w:p>
        </w:tc>
        <w:tc>
          <w:tcPr>
            <w:tcW w:w="2070" w:type="dxa"/>
            <w:gridSpan w:val="2"/>
            <w:shd w:val="clear" w:color="auto" w:fill="DDD9CC"/>
          </w:tcPr>
          <w:p w:rsidR="00595871" w:rsidRPr="003E30C8" w:rsidRDefault="00595871" w:rsidP="008C7E49">
            <w:pPr>
              <w:pStyle w:val="PropText"/>
              <w:jc w:val="left"/>
              <w:rPr>
                <w:b/>
              </w:rPr>
            </w:pPr>
            <w:r w:rsidRPr="003E30C8">
              <w:rPr>
                <w:b/>
              </w:rPr>
              <w:t xml:space="preserve">Job Title: </w:t>
            </w:r>
          </w:p>
        </w:tc>
        <w:tc>
          <w:tcPr>
            <w:tcW w:w="442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r w:rsidRPr="003E30C8">
              <w:rPr>
                <w:b/>
              </w:rPr>
              <w:t>(</w:t>
            </w:r>
            <w:r w:rsidRPr="002D11BE">
              <w:t>project director, programmer, analyst, etc.)</w:t>
            </w:r>
          </w:p>
        </w:tc>
        <w:tc>
          <w:tcPr>
            <w:tcW w:w="442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r w:rsidR="00595871" w:rsidTr="008C7E49">
        <w:tc>
          <w:tcPr>
            <w:tcW w:w="1188" w:type="dxa"/>
            <w:shd w:val="clear" w:color="auto" w:fill="auto"/>
          </w:tcPr>
          <w:p w:rsidR="00595871" w:rsidRDefault="00595871" w:rsidP="008C7E49">
            <w:pPr>
              <w:pStyle w:val="PropText"/>
            </w:pPr>
          </w:p>
        </w:tc>
        <w:tc>
          <w:tcPr>
            <w:tcW w:w="1890" w:type="dxa"/>
            <w:gridSpan w:val="2"/>
            <w:shd w:val="clear" w:color="auto" w:fill="auto"/>
          </w:tcPr>
          <w:p w:rsidR="00595871" w:rsidRDefault="00595871" w:rsidP="008C7E49">
            <w:pPr>
              <w:pStyle w:val="PropText"/>
            </w:pPr>
          </w:p>
        </w:tc>
        <w:tc>
          <w:tcPr>
            <w:tcW w:w="2070" w:type="dxa"/>
            <w:gridSpan w:val="2"/>
            <w:shd w:val="clear" w:color="auto" w:fill="auto"/>
          </w:tcPr>
          <w:p w:rsidR="00595871" w:rsidRDefault="00595871" w:rsidP="008C7E49">
            <w:pPr>
              <w:pStyle w:val="PropText"/>
            </w:pPr>
          </w:p>
        </w:tc>
        <w:tc>
          <w:tcPr>
            <w:tcW w:w="4428" w:type="dxa"/>
            <w:shd w:val="clear" w:color="auto" w:fill="auto"/>
          </w:tcPr>
          <w:p w:rsidR="00595871" w:rsidRDefault="00595871" w:rsidP="008C7E49">
            <w:pPr>
              <w:pStyle w:val="PropText"/>
            </w:pPr>
          </w:p>
        </w:tc>
      </w:tr>
    </w:tbl>
    <w:p w:rsidR="00595871" w:rsidRDefault="00595871" w:rsidP="00595871">
      <w:pPr>
        <w:pStyle w:val="PropText"/>
      </w:pPr>
    </w:p>
    <w:p w:rsidR="00595871" w:rsidRDefault="00595871" w:rsidP="00595871">
      <w:pPr>
        <w:pStyle w:val="PropText"/>
      </w:pPr>
      <w:r>
        <w:br w:type="page"/>
      </w:r>
    </w:p>
    <w:p w:rsidR="00595871" w:rsidRDefault="00595871" w:rsidP="00595871">
      <w:pPr>
        <w:pStyle w:val="PropHead2"/>
        <w:numPr>
          <w:ilvl w:val="0"/>
          <w:numId w:val="0"/>
        </w:numPr>
        <w:jc w:val="center"/>
      </w:pPr>
      <w:r>
        <w:t>Resume 3: Mid-Level Analyst</w:t>
      </w:r>
    </w:p>
    <w:p w:rsidR="00595871" w:rsidRDefault="00595871" w:rsidP="00595871">
      <w:pPr>
        <w:pStyle w:val="PropHead2"/>
        <w:numPr>
          <w:ilvl w:val="0"/>
          <w:numId w:val="0"/>
        </w:numPr>
        <w:jc w:val="center"/>
      </w:pPr>
      <w:r>
        <w:t>ManTech</w:t>
      </w:r>
    </w:p>
    <w:tbl>
      <w:tblPr>
        <w:tblW w:w="0" w:type="auto"/>
        <w:tblBorders>
          <w:top w:val="single" w:sz="4" w:space="0" w:color="2A5031"/>
          <w:left w:val="single" w:sz="4" w:space="0" w:color="2A5031"/>
          <w:bottom w:val="single" w:sz="4" w:space="0" w:color="2A5031"/>
          <w:right w:val="single" w:sz="4" w:space="0" w:color="2A5031"/>
          <w:insideH w:val="single" w:sz="4" w:space="0" w:color="2A5031"/>
          <w:insideV w:val="single" w:sz="4" w:space="0" w:color="2A5031"/>
        </w:tblBorders>
        <w:tblLook w:val="04A0" w:firstRow="1" w:lastRow="0" w:firstColumn="1" w:lastColumn="0" w:noHBand="0" w:noVBand="1"/>
      </w:tblPr>
      <w:tblGrid>
        <w:gridCol w:w="1278"/>
        <w:gridCol w:w="1620"/>
        <w:gridCol w:w="294"/>
        <w:gridCol w:w="66"/>
        <w:gridCol w:w="2070"/>
        <w:gridCol w:w="4248"/>
      </w:tblGrid>
      <w:tr w:rsidR="00595871" w:rsidTr="008C7E49">
        <w:tc>
          <w:tcPr>
            <w:tcW w:w="3192" w:type="dxa"/>
            <w:gridSpan w:val="3"/>
            <w:shd w:val="clear" w:color="auto" w:fill="849E5D"/>
          </w:tcPr>
          <w:p w:rsidR="00595871" w:rsidRPr="003E30C8" w:rsidRDefault="00595871" w:rsidP="008C7E49">
            <w:pPr>
              <w:pStyle w:val="PropText"/>
              <w:rPr>
                <w:b/>
                <w:color w:val="FFFFFF"/>
              </w:rPr>
            </w:pPr>
            <w:r w:rsidRPr="003E30C8">
              <w:rPr>
                <w:b/>
                <w:color w:val="FFFFFF"/>
              </w:rPr>
              <w:t>Clearance Level:</w:t>
            </w:r>
          </w:p>
        </w:tc>
        <w:tc>
          <w:tcPr>
            <w:tcW w:w="6384" w:type="dxa"/>
            <w:gridSpan w:val="3"/>
            <w:shd w:val="clear" w:color="auto" w:fill="auto"/>
          </w:tcPr>
          <w:p w:rsidR="00595871" w:rsidRDefault="00595871" w:rsidP="008C7E49">
            <w:pPr>
              <w:pStyle w:val="PropText"/>
            </w:pPr>
            <w:r>
              <w:t>Secret, Active</w:t>
            </w:r>
          </w:p>
        </w:tc>
      </w:tr>
      <w:tr w:rsidR="00595871" w:rsidTr="008C7E49">
        <w:tc>
          <w:tcPr>
            <w:tcW w:w="9576" w:type="dxa"/>
            <w:gridSpan w:val="6"/>
            <w:shd w:val="clear" w:color="auto" w:fill="849E5D"/>
          </w:tcPr>
          <w:p w:rsidR="00595871" w:rsidRPr="003E30C8" w:rsidRDefault="00595871" w:rsidP="008C7E49">
            <w:pPr>
              <w:pStyle w:val="PropText"/>
              <w:rPr>
                <w:b/>
                <w:color w:val="FFFFFF"/>
              </w:rPr>
            </w:pPr>
            <w:r w:rsidRPr="003E30C8">
              <w:rPr>
                <w:b/>
                <w:color w:val="FFFFFF"/>
              </w:rPr>
              <w:t>Summary:</w:t>
            </w:r>
          </w:p>
        </w:tc>
      </w:tr>
      <w:tr w:rsidR="00595871" w:rsidTr="008C7E49">
        <w:tc>
          <w:tcPr>
            <w:tcW w:w="9576" w:type="dxa"/>
            <w:gridSpan w:val="6"/>
            <w:shd w:val="clear" w:color="auto" w:fill="auto"/>
          </w:tcPr>
          <w:p w:rsidR="00595871" w:rsidRDefault="00595871" w:rsidP="008C7E49">
            <w:pPr>
              <w:pStyle w:val="PropText"/>
            </w:pPr>
          </w:p>
          <w:p w:rsidR="00595871" w:rsidRPr="003E30C8" w:rsidRDefault="00595871" w:rsidP="008C7E49">
            <w:pPr>
              <w:pStyle w:val="PropText"/>
              <w:rPr>
                <w:i/>
              </w:rPr>
            </w:pPr>
            <w:r w:rsidRPr="003E30C8">
              <w:rPr>
                <w:i/>
              </w:rPr>
              <w:t>Summary of qualifications (this is where we do the sales job)</w:t>
            </w:r>
          </w:p>
          <w:p w:rsidR="00595871" w:rsidRPr="003E30C8" w:rsidRDefault="00595871" w:rsidP="008C7E49">
            <w:pPr>
              <w:tabs>
                <w:tab w:val="left" w:pos="720"/>
              </w:tabs>
              <w:rPr>
                <w:szCs w:val="20"/>
              </w:rPr>
            </w:pPr>
            <w:r w:rsidRPr="003E30C8">
              <w:rPr>
                <w:szCs w:val="20"/>
              </w:rPr>
              <w:t>The contractor shall provide day-to-day program management support to include coordination with government ManTech managers for data inputs to RDECOM data calls, collection of monthly budget execution data, and consolidation of program summary pages into a “Gold Book” and review of all inputs for accuracy, consistency and clarity.  The contractor shall coordinate meetings and conferences to include internal process reviews, commodity area manager meetings, and coordination meetings with program managers or their representatives.  The contractor shall be the interface with industry with respect to programmatic questions, technology transfer or technical inquiries from the ManTech website.  The contractor shall be familiar with networks and databases.</w:t>
            </w:r>
          </w:p>
          <w:p w:rsidR="00595871" w:rsidRPr="003E30C8" w:rsidRDefault="00595871" w:rsidP="008C7E49">
            <w:pPr>
              <w:tabs>
                <w:tab w:val="left" w:pos="720"/>
              </w:tabs>
              <w:rPr>
                <w:szCs w:val="20"/>
                <w:u w:val="single"/>
              </w:rPr>
            </w:pPr>
          </w:p>
          <w:p w:rsidR="00595871" w:rsidRPr="003E30C8" w:rsidRDefault="00595871" w:rsidP="008C7E49">
            <w:pPr>
              <w:tabs>
                <w:tab w:val="left" w:pos="720"/>
              </w:tabs>
              <w:rPr>
                <w:szCs w:val="20"/>
              </w:rPr>
            </w:pPr>
            <w:r w:rsidRPr="003E30C8">
              <w:rPr>
                <w:szCs w:val="20"/>
              </w:rPr>
              <w:t xml:space="preserve">Expert knowledge of manufacturing system demonstrations and RDECOM ManTech project office functions is required.  A minimum of 3 years of experience with Manufacturing Technology and a minimum of 10 years of relevant experience is required.  </w:t>
            </w:r>
          </w:p>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Education:</w:t>
            </w:r>
          </w:p>
        </w:tc>
      </w:tr>
      <w:tr w:rsidR="00595871" w:rsidTr="008C7E49">
        <w:trPr>
          <w:trHeight w:val="377"/>
        </w:trPr>
        <w:tc>
          <w:tcPr>
            <w:tcW w:w="2898" w:type="dxa"/>
            <w:gridSpan w:val="2"/>
            <w:shd w:val="clear" w:color="auto" w:fill="DDD9CC"/>
          </w:tcPr>
          <w:p w:rsidR="00595871" w:rsidRPr="003E30C8" w:rsidRDefault="00595871" w:rsidP="008C7E49">
            <w:pPr>
              <w:pStyle w:val="PropText"/>
              <w:jc w:val="left"/>
              <w:rPr>
                <w:b/>
              </w:rPr>
            </w:pPr>
            <w:r w:rsidRPr="003E30C8">
              <w:rPr>
                <w:b/>
              </w:rPr>
              <w:t>Applicable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rPr>
          <w:trHeight w:val="636"/>
        </w:trPr>
        <w:tc>
          <w:tcPr>
            <w:tcW w:w="2898" w:type="dxa"/>
            <w:gridSpan w:val="2"/>
            <w:shd w:val="clear" w:color="auto" w:fill="auto"/>
          </w:tcPr>
          <w:p w:rsidR="00595871" w:rsidRDefault="00595871" w:rsidP="00595871">
            <w:pPr>
              <w:pStyle w:val="PropText"/>
              <w:numPr>
                <w:ilvl w:val="0"/>
                <w:numId w:val="2"/>
              </w:numPr>
              <w:ind w:left="360" w:hanging="270"/>
              <w:jc w:val="left"/>
            </w:pPr>
            <w:r w:rsidRPr="002D11BE">
              <w:t>Minimum of Bachelor’s degree with specialty in business or engineering.</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Recent Relevant Experience:</w:t>
            </w:r>
          </w:p>
        </w:tc>
      </w:tr>
      <w:tr w:rsidR="00595871" w:rsidTr="008C7E49">
        <w:tc>
          <w:tcPr>
            <w:tcW w:w="2898" w:type="dxa"/>
            <w:gridSpan w:val="2"/>
            <w:shd w:val="clear" w:color="auto" w:fill="DDD9CC"/>
          </w:tcPr>
          <w:p w:rsidR="00595871" w:rsidRPr="003E30C8" w:rsidRDefault="00595871" w:rsidP="008C7E49">
            <w:pPr>
              <w:pStyle w:val="PropText"/>
              <w:jc w:val="left"/>
              <w:rPr>
                <w:b/>
              </w:rPr>
            </w:pPr>
            <w:r w:rsidRPr="003E30C8">
              <w:rPr>
                <w:b/>
              </w:rPr>
              <w:t>Applicable Relevancy Criteria:</w:t>
            </w:r>
          </w:p>
        </w:tc>
        <w:tc>
          <w:tcPr>
            <w:tcW w:w="6678" w:type="dxa"/>
            <w:gridSpan w:val="4"/>
            <w:shd w:val="clear" w:color="auto" w:fill="DDD9CC"/>
          </w:tcPr>
          <w:p w:rsidR="00595871" w:rsidRPr="003E30C8" w:rsidRDefault="00595871" w:rsidP="008C7E49">
            <w:pPr>
              <w:pStyle w:val="PropText"/>
              <w:rPr>
                <w:b/>
              </w:rPr>
            </w:pPr>
            <w:r w:rsidRPr="003E30C8">
              <w:rPr>
                <w:b/>
              </w:rPr>
              <w:t>How Candidate Meets or Exceeds RFP Requirements:</w:t>
            </w:r>
          </w:p>
        </w:tc>
      </w:tr>
      <w:tr w:rsidR="00595871" w:rsidTr="008C7E49">
        <w:tc>
          <w:tcPr>
            <w:tcW w:w="2898" w:type="dxa"/>
            <w:gridSpan w:val="2"/>
            <w:shd w:val="clear" w:color="auto" w:fill="auto"/>
          </w:tcPr>
          <w:p w:rsidR="00595871" w:rsidRDefault="00595871" w:rsidP="008C7E49">
            <w:pPr>
              <w:pStyle w:val="PropText"/>
              <w:jc w:val="left"/>
            </w:pPr>
            <w:r w:rsidRPr="002D11BE">
              <w:t xml:space="preserve">Expert knowledge of manufacturing system demonstrations and RDECOM ManTech project office functions is required.  </w:t>
            </w:r>
          </w:p>
        </w:tc>
        <w:tc>
          <w:tcPr>
            <w:tcW w:w="6678" w:type="dxa"/>
            <w:gridSpan w:val="4"/>
            <w:shd w:val="clear" w:color="auto" w:fill="auto"/>
          </w:tcPr>
          <w:p w:rsidR="00595871" w:rsidRDefault="00595871" w:rsidP="008C7E49">
            <w:pPr>
              <w:pStyle w:val="PropText"/>
            </w:pPr>
            <w:r>
              <w:t>Dates: Describe how fulfilled</w:t>
            </w:r>
          </w:p>
        </w:tc>
      </w:tr>
      <w:tr w:rsidR="00595871" w:rsidTr="008C7E49">
        <w:tc>
          <w:tcPr>
            <w:tcW w:w="2898" w:type="dxa"/>
            <w:gridSpan w:val="2"/>
            <w:shd w:val="clear" w:color="auto" w:fill="auto"/>
          </w:tcPr>
          <w:p w:rsidR="00595871" w:rsidRDefault="00595871" w:rsidP="008C7E49">
            <w:pPr>
              <w:pStyle w:val="PropText"/>
              <w:jc w:val="left"/>
            </w:pPr>
            <w:r w:rsidRPr="002D11BE">
              <w:t>A minimum of 3 years of experience with Manufacturing Technology</w:t>
            </w:r>
            <w:r>
              <w:t>.</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A</w:t>
            </w:r>
            <w:r w:rsidRPr="002D11BE">
              <w:t xml:space="preserve"> minimum of 10 years of relevant experience is required</w:t>
            </w:r>
            <w:r>
              <w:t>.</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3.1.1</w:t>
            </w:r>
          </w:p>
        </w:tc>
        <w:tc>
          <w:tcPr>
            <w:tcW w:w="6678" w:type="dxa"/>
            <w:gridSpan w:val="4"/>
            <w:shd w:val="clear" w:color="auto" w:fill="auto"/>
          </w:tcPr>
          <w:p w:rsidR="00595871" w:rsidRDefault="00595871" w:rsidP="008C7E49">
            <w:pPr>
              <w:pStyle w:val="PropText"/>
            </w:pPr>
            <w:r>
              <w:t>Consider calling out more granular references to specific SOW sub-areas such as 3.1.1.1, 3.1.1.2, and 3.1.1.3</w:t>
            </w:r>
          </w:p>
        </w:tc>
      </w:tr>
      <w:tr w:rsidR="00595871" w:rsidTr="008C7E49">
        <w:tc>
          <w:tcPr>
            <w:tcW w:w="2898" w:type="dxa"/>
            <w:gridSpan w:val="2"/>
            <w:shd w:val="clear" w:color="auto" w:fill="auto"/>
          </w:tcPr>
          <w:p w:rsidR="00595871" w:rsidRDefault="00595871" w:rsidP="008C7E49">
            <w:pPr>
              <w:pStyle w:val="PropText"/>
              <w:jc w:val="left"/>
            </w:pPr>
            <w:r>
              <w:t>Relevancy to SOW 3.1.2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3.2.1</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3.2.2</w:t>
            </w:r>
          </w:p>
        </w:tc>
        <w:tc>
          <w:tcPr>
            <w:tcW w:w="6678" w:type="dxa"/>
            <w:gridSpan w:val="4"/>
            <w:shd w:val="clear" w:color="auto" w:fill="auto"/>
          </w:tcPr>
          <w:p w:rsidR="00595871" w:rsidRDefault="00595871" w:rsidP="008C7E49">
            <w:pPr>
              <w:pStyle w:val="PropText"/>
            </w:pPr>
          </w:p>
        </w:tc>
      </w:tr>
      <w:tr w:rsidR="00595871" w:rsidTr="008C7E49">
        <w:tc>
          <w:tcPr>
            <w:tcW w:w="2898" w:type="dxa"/>
            <w:gridSpan w:val="2"/>
            <w:shd w:val="clear" w:color="auto" w:fill="auto"/>
          </w:tcPr>
          <w:p w:rsidR="00595871" w:rsidRDefault="00595871" w:rsidP="008C7E49">
            <w:pPr>
              <w:pStyle w:val="PropText"/>
              <w:jc w:val="left"/>
            </w:pPr>
            <w:r>
              <w:t>Relevancy to SOW 3.2.3</w:t>
            </w:r>
          </w:p>
        </w:tc>
        <w:tc>
          <w:tcPr>
            <w:tcW w:w="6678" w:type="dxa"/>
            <w:gridSpan w:val="4"/>
            <w:shd w:val="clear" w:color="auto" w:fill="auto"/>
          </w:tcPr>
          <w:p w:rsidR="00595871" w:rsidRDefault="00595871" w:rsidP="008C7E49">
            <w:pPr>
              <w:pStyle w:val="PropText"/>
            </w:pPr>
          </w:p>
        </w:tc>
      </w:tr>
      <w:tr w:rsidR="00595871" w:rsidTr="008C7E49">
        <w:tc>
          <w:tcPr>
            <w:tcW w:w="9576" w:type="dxa"/>
            <w:gridSpan w:val="6"/>
            <w:shd w:val="clear" w:color="auto" w:fill="849E5D"/>
          </w:tcPr>
          <w:p w:rsidR="00595871" w:rsidRDefault="00595871" w:rsidP="008C7E49">
            <w:pPr>
              <w:pStyle w:val="PropText"/>
            </w:pPr>
            <w:r w:rsidRPr="003E30C8">
              <w:rPr>
                <w:b/>
                <w:color w:val="FFFFFF"/>
              </w:rPr>
              <w:t>Chronological Work History:</w:t>
            </w:r>
          </w:p>
        </w:tc>
      </w:tr>
      <w:tr w:rsidR="00595871" w:rsidTr="008C7E49">
        <w:tc>
          <w:tcPr>
            <w:tcW w:w="1278" w:type="dxa"/>
            <w:shd w:val="clear" w:color="auto" w:fill="DDD9CC"/>
          </w:tcPr>
          <w:p w:rsidR="00595871" w:rsidRPr="003E30C8" w:rsidRDefault="00595871" w:rsidP="008C7E49">
            <w:pPr>
              <w:pStyle w:val="PropText"/>
              <w:rPr>
                <w:b/>
              </w:rPr>
            </w:pPr>
            <w:r w:rsidRPr="003E30C8">
              <w:rPr>
                <w:b/>
              </w:rPr>
              <w:t>Dates:</w:t>
            </w:r>
          </w:p>
        </w:tc>
        <w:tc>
          <w:tcPr>
            <w:tcW w:w="1980" w:type="dxa"/>
            <w:gridSpan w:val="3"/>
            <w:shd w:val="clear" w:color="auto" w:fill="DDD9CC"/>
          </w:tcPr>
          <w:p w:rsidR="00595871" w:rsidRPr="003E30C8" w:rsidRDefault="00595871" w:rsidP="008C7E49">
            <w:pPr>
              <w:pStyle w:val="PropText"/>
              <w:rPr>
                <w:b/>
              </w:rPr>
            </w:pPr>
            <w:r w:rsidRPr="003E30C8">
              <w:rPr>
                <w:b/>
              </w:rPr>
              <w:t>Employer, Location:</w:t>
            </w:r>
          </w:p>
        </w:tc>
        <w:tc>
          <w:tcPr>
            <w:tcW w:w="2070" w:type="dxa"/>
            <w:shd w:val="clear" w:color="auto" w:fill="DDD9CC"/>
          </w:tcPr>
          <w:p w:rsidR="00595871" w:rsidRPr="003E30C8" w:rsidRDefault="00595871" w:rsidP="008C7E49">
            <w:pPr>
              <w:pStyle w:val="PropText"/>
              <w:jc w:val="left"/>
              <w:rPr>
                <w:b/>
              </w:rPr>
            </w:pPr>
            <w:r w:rsidRPr="003E30C8">
              <w:rPr>
                <w:b/>
              </w:rPr>
              <w:t xml:space="preserve">Job Title: </w:t>
            </w:r>
          </w:p>
        </w:tc>
        <w:tc>
          <w:tcPr>
            <w:tcW w:w="4248" w:type="dxa"/>
            <w:shd w:val="clear" w:color="auto" w:fill="DDD9CC"/>
          </w:tcPr>
          <w:p w:rsidR="00595871" w:rsidRPr="003E30C8" w:rsidRDefault="00595871" w:rsidP="008C7E49">
            <w:pPr>
              <w:pStyle w:val="PropText"/>
              <w:jc w:val="left"/>
              <w:rPr>
                <w:b/>
              </w:rPr>
            </w:pPr>
            <w:r w:rsidRPr="003E30C8">
              <w:rPr>
                <w:b/>
              </w:rPr>
              <w:t xml:space="preserve">Level of Participation: </w:t>
            </w: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r w:rsidRPr="003E30C8">
              <w:rPr>
                <w:b/>
              </w:rPr>
              <w:t>(</w:t>
            </w:r>
            <w:r w:rsidRPr="002D11BE">
              <w:t>project director, programmer, analyst, etc.)</w:t>
            </w:r>
          </w:p>
        </w:tc>
        <w:tc>
          <w:tcPr>
            <w:tcW w:w="4248" w:type="dxa"/>
            <w:shd w:val="clear" w:color="auto" w:fill="auto"/>
          </w:tcPr>
          <w:p w:rsidR="00595871" w:rsidRDefault="00595871" w:rsidP="008C7E49">
            <w:pPr>
              <w:pStyle w:val="PropText"/>
            </w:pPr>
            <w:r w:rsidRPr="003E30C8">
              <w:rPr>
                <w:b/>
              </w:rPr>
              <w:t>(</w:t>
            </w:r>
            <w:r>
              <w:t xml:space="preserve"># of personnel supervised, </w:t>
            </w:r>
            <w:r w:rsidRPr="002D11BE">
              <w:t>size and scope of the work for which the individual was responsible (e.g., IPTs, Resource databases, project/program development, etc.)</w:t>
            </w: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r w:rsidR="00595871" w:rsidTr="008C7E49">
        <w:tc>
          <w:tcPr>
            <w:tcW w:w="1278" w:type="dxa"/>
            <w:shd w:val="clear" w:color="auto" w:fill="auto"/>
          </w:tcPr>
          <w:p w:rsidR="00595871" w:rsidRDefault="00595871" w:rsidP="008C7E49">
            <w:pPr>
              <w:pStyle w:val="PropText"/>
            </w:pPr>
          </w:p>
        </w:tc>
        <w:tc>
          <w:tcPr>
            <w:tcW w:w="1980" w:type="dxa"/>
            <w:gridSpan w:val="3"/>
            <w:shd w:val="clear" w:color="auto" w:fill="auto"/>
          </w:tcPr>
          <w:p w:rsidR="00595871" w:rsidRDefault="00595871" w:rsidP="008C7E49">
            <w:pPr>
              <w:pStyle w:val="PropText"/>
            </w:pPr>
          </w:p>
        </w:tc>
        <w:tc>
          <w:tcPr>
            <w:tcW w:w="2070" w:type="dxa"/>
            <w:shd w:val="clear" w:color="auto" w:fill="auto"/>
          </w:tcPr>
          <w:p w:rsidR="00595871" w:rsidRDefault="00595871" w:rsidP="008C7E49">
            <w:pPr>
              <w:pStyle w:val="PropText"/>
            </w:pPr>
          </w:p>
        </w:tc>
        <w:tc>
          <w:tcPr>
            <w:tcW w:w="4248" w:type="dxa"/>
            <w:shd w:val="clear" w:color="auto" w:fill="auto"/>
          </w:tcPr>
          <w:p w:rsidR="00595871" w:rsidRDefault="00595871" w:rsidP="008C7E49">
            <w:pPr>
              <w:pStyle w:val="PropText"/>
            </w:pPr>
          </w:p>
        </w:tc>
      </w:tr>
    </w:tbl>
    <w:p w:rsidR="00595871" w:rsidRDefault="00595871" w:rsidP="00595871">
      <w:pPr>
        <w:pStyle w:val="PropText"/>
      </w:pPr>
    </w:p>
    <w:p w:rsidR="008D2262" w:rsidRDefault="00595871" w:rsidP="00595871">
      <w:r>
        <w:br w:type="page"/>
      </w:r>
    </w:p>
    <w:sectPr w:rsidR="008D22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2B" w:rsidRDefault="00A60A2B" w:rsidP="00595871">
      <w:r>
        <w:separator/>
      </w:r>
    </w:p>
  </w:endnote>
  <w:endnote w:type="continuationSeparator" w:id="0">
    <w:p w:rsidR="00A60A2B" w:rsidRDefault="00A60A2B" w:rsidP="0059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94736"/>
      <w:docPartObj>
        <w:docPartGallery w:val="Page Numbers (Bottom of Page)"/>
        <w:docPartUnique/>
      </w:docPartObj>
    </w:sdtPr>
    <w:sdtEndPr>
      <w:rPr>
        <w:color w:val="808080" w:themeColor="background1" w:themeShade="80"/>
        <w:spacing w:val="60"/>
      </w:rPr>
    </w:sdtEndPr>
    <w:sdtContent>
      <w:p w:rsidR="00595871" w:rsidRDefault="0059587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7BBA" w:rsidRPr="00817BBA">
          <w:rPr>
            <w:b/>
            <w:bCs/>
            <w:noProof/>
          </w:rPr>
          <w:t>2</w:t>
        </w:r>
        <w:r>
          <w:rPr>
            <w:b/>
            <w:bCs/>
            <w:noProof/>
          </w:rPr>
          <w:fldChar w:fldCharType="end"/>
        </w:r>
        <w:r>
          <w:rPr>
            <w:b/>
            <w:bCs/>
          </w:rPr>
          <w:t xml:space="preserve"> | </w:t>
        </w:r>
        <w:r>
          <w:rPr>
            <w:color w:val="808080" w:themeColor="background1" w:themeShade="80"/>
            <w:spacing w:val="60"/>
          </w:rPr>
          <w:t>Page</w:t>
        </w:r>
      </w:p>
    </w:sdtContent>
  </w:sdt>
  <w:p w:rsidR="00595871" w:rsidRDefault="0059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2B" w:rsidRDefault="00A60A2B" w:rsidP="00595871">
      <w:r>
        <w:separator/>
      </w:r>
    </w:p>
  </w:footnote>
  <w:footnote w:type="continuationSeparator" w:id="0">
    <w:p w:rsidR="00A60A2B" w:rsidRDefault="00A60A2B" w:rsidP="00595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7D86"/>
    <w:multiLevelType w:val="multilevel"/>
    <w:tmpl w:val="EE9EDBFC"/>
    <w:lvl w:ilvl="0">
      <w:start w:val="1"/>
      <w:numFmt w:val="decimal"/>
      <w:pStyle w:val="PropHead1"/>
      <w:suff w:val="space"/>
      <w:lvlText w:val="%1 "/>
      <w:lvlJc w:val="left"/>
      <w:pPr>
        <w:ind w:left="0" w:firstLine="0"/>
      </w:pPr>
      <w:rPr>
        <w:rFonts w:hint="default"/>
      </w:rPr>
    </w:lvl>
    <w:lvl w:ilvl="1">
      <w:start w:val="1"/>
      <w:numFmt w:val="decimal"/>
      <w:pStyle w:val="PropHead2"/>
      <w:suff w:val="space"/>
      <w:lvlText w:val="%1.%2 "/>
      <w:lvlJc w:val="left"/>
      <w:pPr>
        <w:ind w:left="0" w:firstLine="0"/>
      </w:pPr>
      <w:rPr>
        <w:rFonts w:hint="default"/>
      </w:rPr>
    </w:lvl>
    <w:lvl w:ilvl="2">
      <w:start w:val="1"/>
      <w:numFmt w:val="decimal"/>
      <w:pStyle w:val="PropHead3"/>
      <w:suff w:val="space"/>
      <w:lvlText w:val="%1.%2.%3 "/>
      <w:lvlJc w:val="left"/>
      <w:pPr>
        <w:ind w:left="0" w:firstLine="0"/>
      </w:pPr>
      <w:rPr>
        <w:rFonts w:hint="default"/>
      </w:rPr>
    </w:lvl>
    <w:lvl w:ilvl="3">
      <w:start w:val="1"/>
      <w:numFmt w:val="decimal"/>
      <w:pStyle w:val="PropHead4"/>
      <w:suff w:val="space"/>
      <w:lvlText w:val="%1.%2.%3.%4 "/>
      <w:lvlJc w:val="left"/>
      <w:pPr>
        <w:ind w:left="0" w:firstLine="0"/>
      </w:pPr>
      <w:rPr>
        <w:rFonts w:hint="default"/>
      </w:rPr>
    </w:lvl>
    <w:lvl w:ilvl="4">
      <w:start w:val="1"/>
      <w:numFmt w:val="decimal"/>
      <w:pStyle w:val="PropHead5"/>
      <w:suff w:val="space"/>
      <w:lvlText w:val="%1.%2.%3.%4.%5 "/>
      <w:lvlJc w:val="left"/>
      <w:pPr>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15970B2"/>
    <w:multiLevelType w:val="hybridMultilevel"/>
    <w:tmpl w:val="943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71"/>
    <w:rsid w:val="00595871"/>
    <w:rsid w:val="00817BBA"/>
    <w:rsid w:val="008D2262"/>
    <w:rsid w:val="00A60A2B"/>
    <w:rsid w:val="00F1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7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9587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95871"/>
    <w:pPr>
      <w:numPr>
        <w:ilvl w:val="6"/>
        <w:numId w:val="1"/>
      </w:numPr>
      <w:spacing w:before="240" w:after="60"/>
      <w:outlineLvl w:val="6"/>
    </w:pPr>
  </w:style>
  <w:style w:type="paragraph" w:styleId="Heading8">
    <w:name w:val="heading 8"/>
    <w:basedOn w:val="Normal"/>
    <w:next w:val="Normal"/>
    <w:link w:val="Heading8Char"/>
    <w:qFormat/>
    <w:rsid w:val="00595871"/>
    <w:pPr>
      <w:numPr>
        <w:ilvl w:val="7"/>
        <w:numId w:val="1"/>
      </w:numPr>
      <w:spacing w:before="240" w:after="60"/>
      <w:outlineLvl w:val="7"/>
    </w:pPr>
    <w:rPr>
      <w:i/>
      <w:iCs/>
    </w:rPr>
  </w:style>
  <w:style w:type="paragraph" w:styleId="Heading9">
    <w:name w:val="heading 9"/>
    <w:basedOn w:val="Normal"/>
    <w:next w:val="Normal"/>
    <w:link w:val="Heading9Char"/>
    <w:qFormat/>
    <w:rsid w:val="0059587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5871"/>
    <w:rPr>
      <w:rFonts w:ascii="Times New Roman" w:eastAsia="Times New Roman" w:hAnsi="Times New Roman" w:cs="Times New Roman"/>
      <w:b/>
      <w:bCs/>
    </w:rPr>
  </w:style>
  <w:style w:type="character" w:customStyle="1" w:styleId="Heading7Char">
    <w:name w:val="Heading 7 Char"/>
    <w:basedOn w:val="DefaultParagraphFont"/>
    <w:link w:val="Heading7"/>
    <w:rsid w:val="00595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95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5871"/>
    <w:rPr>
      <w:rFonts w:ascii="Arial" w:eastAsia="Times New Roman" w:hAnsi="Arial" w:cs="Arial"/>
    </w:rPr>
  </w:style>
  <w:style w:type="paragraph" w:customStyle="1" w:styleId="PropText">
    <w:name w:val="Prop Text"/>
    <w:rsid w:val="00595871"/>
    <w:pPr>
      <w:spacing w:after="120" w:line="240" w:lineRule="auto"/>
      <w:jc w:val="both"/>
    </w:pPr>
    <w:rPr>
      <w:rFonts w:ascii="Times New Roman" w:eastAsia="Times New Roman" w:hAnsi="Times New Roman" w:cs="Times New Roman"/>
      <w:sz w:val="24"/>
      <w:szCs w:val="20"/>
    </w:rPr>
  </w:style>
  <w:style w:type="paragraph" w:customStyle="1" w:styleId="PropHead1">
    <w:name w:val="Prop Head 1"/>
    <w:next w:val="PropText"/>
    <w:rsid w:val="00595871"/>
    <w:pPr>
      <w:keepNext/>
      <w:numPr>
        <w:numId w:val="1"/>
      </w:numPr>
      <w:spacing w:after="120" w:line="240" w:lineRule="auto"/>
    </w:pPr>
    <w:rPr>
      <w:rFonts w:ascii="Times New Roman" w:eastAsia="Times New Roman" w:hAnsi="Times New Roman" w:cs="Times New Roman"/>
      <w:b/>
      <w:caps/>
      <w:color w:val="2A5031"/>
      <w:sz w:val="28"/>
      <w:szCs w:val="20"/>
    </w:rPr>
  </w:style>
  <w:style w:type="paragraph" w:customStyle="1" w:styleId="PropHead2">
    <w:name w:val="Prop Head 2"/>
    <w:basedOn w:val="PropHead1"/>
    <w:next w:val="PropText"/>
    <w:rsid w:val="00595871"/>
    <w:pPr>
      <w:numPr>
        <w:ilvl w:val="1"/>
      </w:numPr>
    </w:pPr>
    <w:rPr>
      <w:i/>
      <w:caps w:val="0"/>
      <w:smallCaps/>
      <w:szCs w:val="32"/>
    </w:rPr>
  </w:style>
  <w:style w:type="paragraph" w:customStyle="1" w:styleId="PropHead3">
    <w:name w:val="Prop Head 3"/>
    <w:basedOn w:val="PropHead2"/>
    <w:rsid w:val="00595871"/>
    <w:pPr>
      <w:numPr>
        <w:ilvl w:val="2"/>
      </w:numPr>
    </w:pPr>
    <w:rPr>
      <w:rFonts w:ascii="Times New Roman Bold" w:hAnsi="Times New Roman Bold"/>
      <w:i w:val="0"/>
      <w:smallCaps w:val="0"/>
      <w:sz w:val="24"/>
    </w:rPr>
  </w:style>
  <w:style w:type="paragraph" w:customStyle="1" w:styleId="PropHead4">
    <w:name w:val="Prop Head 4"/>
    <w:basedOn w:val="Normal"/>
    <w:next w:val="PropText"/>
    <w:rsid w:val="00595871"/>
    <w:pPr>
      <w:keepNext/>
      <w:numPr>
        <w:ilvl w:val="3"/>
        <w:numId w:val="1"/>
      </w:numPr>
      <w:spacing w:after="120"/>
    </w:pPr>
    <w:rPr>
      <w:i/>
      <w:color w:val="2A5031"/>
      <w:szCs w:val="28"/>
    </w:rPr>
  </w:style>
  <w:style w:type="paragraph" w:customStyle="1" w:styleId="PropHead5">
    <w:name w:val="Prop Head 5"/>
    <w:basedOn w:val="PropHead4"/>
    <w:next w:val="PropText"/>
    <w:rsid w:val="00595871"/>
    <w:pPr>
      <w:numPr>
        <w:ilvl w:val="4"/>
      </w:numPr>
    </w:pPr>
    <w:rPr>
      <w:i w:val="0"/>
    </w:rPr>
  </w:style>
  <w:style w:type="paragraph" w:styleId="Header">
    <w:name w:val="header"/>
    <w:basedOn w:val="Normal"/>
    <w:link w:val="HeaderChar"/>
    <w:uiPriority w:val="99"/>
    <w:unhideWhenUsed/>
    <w:rsid w:val="00595871"/>
    <w:pPr>
      <w:tabs>
        <w:tab w:val="center" w:pos="4680"/>
        <w:tab w:val="right" w:pos="9360"/>
      </w:tabs>
    </w:pPr>
  </w:style>
  <w:style w:type="character" w:customStyle="1" w:styleId="HeaderChar">
    <w:name w:val="Header Char"/>
    <w:basedOn w:val="DefaultParagraphFont"/>
    <w:link w:val="Header"/>
    <w:uiPriority w:val="99"/>
    <w:rsid w:val="0059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871"/>
    <w:pPr>
      <w:tabs>
        <w:tab w:val="center" w:pos="4680"/>
        <w:tab w:val="right" w:pos="9360"/>
      </w:tabs>
    </w:pPr>
  </w:style>
  <w:style w:type="character" w:customStyle="1" w:styleId="FooterChar">
    <w:name w:val="Footer Char"/>
    <w:basedOn w:val="DefaultParagraphFont"/>
    <w:link w:val="Footer"/>
    <w:uiPriority w:val="99"/>
    <w:rsid w:val="005958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7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59587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95871"/>
    <w:pPr>
      <w:numPr>
        <w:ilvl w:val="6"/>
        <w:numId w:val="1"/>
      </w:numPr>
      <w:spacing w:before="240" w:after="60"/>
      <w:outlineLvl w:val="6"/>
    </w:pPr>
  </w:style>
  <w:style w:type="paragraph" w:styleId="Heading8">
    <w:name w:val="heading 8"/>
    <w:basedOn w:val="Normal"/>
    <w:next w:val="Normal"/>
    <w:link w:val="Heading8Char"/>
    <w:qFormat/>
    <w:rsid w:val="00595871"/>
    <w:pPr>
      <w:numPr>
        <w:ilvl w:val="7"/>
        <w:numId w:val="1"/>
      </w:numPr>
      <w:spacing w:before="240" w:after="60"/>
      <w:outlineLvl w:val="7"/>
    </w:pPr>
    <w:rPr>
      <w:i/>
      <w:iCs/>
    </w:rPr>
  </w:style>
  <w:style w:type="paragraph" w:styleId="Heading9">
    <w:name w:val="heading 9"/>
    <w:basedOn w:val="Normal"/>
    <w:next w:val="Normal"/>
    <w:link w:val="Heading9Char"/>
    <w:qFormat/>
    <w:rsid w:val="0059587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5871"/>
    <w:rPr>
      <w:rFonts w:ascii="Times New Roman" w:eastAsia="Times New Roman" w:hAnsi="Times New Roman" w:cs="Times New Roman"/>
      <w:b/>
      <w:bCs/>
    </w:rPr>
  </w:style>
  <w:style w:type="character" w:customStyle="1" w:styleId="Heading7Char">
    <w:name w:val="Heading 7 Char"/>
    <w:basedOn w:val="DefaultParagraphFont"/>
    <w:link w:val="Heading7"/>
    <w:rsid w:val="0059587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9587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5871"/>
    <w:rPr>
      <w:rFonts w:ascii="Arial" w:eastAsia="Times New Roman" w:hAnsi="Arial" w:cs="Arial"/>
    </w:rPr>
  </w:style>
  <w:style w:type="paragraph" w:customStyle="1" w:styleId="PropText">
    <w:name w:val="Prop Text"/>
    <w:rsid w:val="00595871"/>
    <w:pPr>
      <w:spacing w:after="120" w:line="240" w:lineRule="auto"/>
      <w:jc w:val="both"/>
    </w:pPr>
    <w:rPr>
      <w:rFonts w:ascii="Times New Roman" w:eastAsia="Times New Roman" w:hAnsi="Times New Roman" w:cs="Times New Roman"/>
      <w:sz w:val="24"/>
      <w:szCs w:val="20"/>
    </w:rPr>
  </w:style>
  <w:style w:type="paragraph" w:customStyle="1" w:styleId="PropHead1">
    <w:name w:val="Prop Head 1"/>
    <w:next w:val="PropText"/>
    <w:rsid w:val="00595871"/>
    <w:pPr>
      <w:keepNext/>
      <w:numPr>
        <w:numId w:val="1"/>
      </w:numPr>
      <w:spacing w:after="120" w:line="240" w:lineRule="auto"/>
    </w:pPr>
    <w:rPr>
      <w:rFonts w:ascii="Times New Roman" w:eastAsia="Times New Roman" w:hAnsi="Times New Roman" w:cs="Times New Roman"/>
      <w:b/>
      <w:caps/>
      <w:color w:val="2A5031"/>
      <w:sz w:val="28"/>
      <w:szCs w:val="20"/>
    </w:rPr>
  </w:style>
  <w:style w:type="paragraph" w:customStyle="1" w:styleId="PropHead2">
    <w:name w:val="Prop Head 2"/>
    <w:basedOn w:val="PropHead1"/>
    <w:next w:val="PropText"/>
    <w:rsid w:val="00595871"/>
    <w:pPr>
      <w:numPr>
        <w:ilvl w:val="1"/>
      </w:numPr>
    </w:pPr>
    <w:rPr>
      <w:i/>
      <w:caps w:val="0"/>
      <w:smallCaps/>
      <w:szCs w:val="32"/>
    </w:rPr>
  </w:style>
  <w:style w:type="paragraph" w:customStyle="1" w:styleId="PropHead3">
    <w:name w:val="Prop Head 3"/>
    <w:basedOn w:val="PropHead2"/>
    <w:rsid w:val="00595871"/>
    <w:pPr>
      <w:numPr>
        <w:ilvl w:val="2"/>
      </w:numPr>
    </w:pPr>
    <w:rPr>
      <w:rFonts w:ascii="Times New Roman Bold" w:hAnsi="Times New Roman Bold"/>
      <w:i w:val="0"/>
      <w:smallCaps w:val="0"/>
      <w:sz w:val="24"/>
    </w:rPr>
  </w:style>
  <w:style w:type="paragraph" w:customStyle="1" w:styleId="PropHead4">
    <w:name w:val="Prop Head 4"/>
    <w:basedOn w:val="Normal"/>
    <w:next w:val="PropText"/>
    <w:rsid w:val="00595871"/>
    <w:pPr>
      <w:keepNext/>
      <w:numPr>
        <w:ilvl w:val="3"/>
        <w:numId w:val="1"/>
      </w:numPr>
      <w:spacing w:after="120"/>
    </w:pPr>
    <w:rPr>
      <w:i/>
      <w:color w:val="2A5031"/>
      <w:szCs w:val="28"/>
    </w:rPr>
  </w:style>
  <w:style w:type="paragraph" w:customStyle="1" w:styleId="PropHead5">
    <w:name w:val="Prop Head 5"/>
    <w:basedOn w:val="PropHead4"/>
    <w:next w:val="PropText"/>
    <w:rsid w:val="00595871"/>
    <w:pPr>
      <w:numPr>
        <w:ilvl w:val="4"/>
      </w:numPr>
    </w:pPr>
    <w:rPr>
      <w:i w:val="0"/>
    </w:rPr>
  </w:style>
  <w:style w:type="paragraph" w:styleId="Header">
    <w:name w:val="header"/>
    <w:basedOn w:val="Normal"/>
    <w:link w:val="HeaderChar"/>
    <w:uiPriority w:val="99"/>
    <w:unhideWhenUsed/>
    <w:rsid w:val="00595871"/>
    <w:pPr>
      <w:tabs>
        <w:tab w:val="center" w:pos="4680"/>
        <w:tab w:val="right" w:pos="9360"/>
      </w:tabs>
    </w:pPr>
  </w:style>
  <w:style w:type="character" w:customStyle="1" w:styleId="HeaderChar">
    <w:name w:val="Header Char"/>
    <w:basedOn w:val="DefaultParagraphFont"/>
    <w:link w:val="Header"/>
    <w:uiPriority w:val="99"/>
    <w:rsid w:val="005958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871"/>
    <w:pPr>
      <w:tabs>
        <w:tab w:val="center" w:pos="4680"/>
        <w:tab w:val="right" w:pos="9360"/>
      </w:tabs>
    </w:pPr>
  </w:style>
  <w:style w:type="character" w:customStyle="1" w:styleId="FooterChar">
    <w:name w:val="Footer Char"/>
    <w:basedOn w:val="DefaultParagraphFont"/>
    <w:link w:val="Footer"/>
    <w:uiPriority w:val="99"/>
    <w:rsid w:val="005958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7" ma:contentTypeDescription="Create a new document." ma:contentTypeScope="" ma:versionID="312adee5d7a5e18eaf1c49b1b7f3f199">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14fb374464dd701673bb533135fb3f0"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25480-016B-458A-B211-1D92B61E2E5F}"/>
</file>

<file path=customXml/itemProps2.xml><?xml version="1.0" encoding="utf-8"?>
<ds:datastoreItem xmlns:ds="http://schemas.openxmlformats.org/officeDocument/2006/customXml" ds:itemID="{C65BB6E0-CD56-403D-A971-29E67D2839F9}"/>
</file>

<file path=customXml/itemProps3.xml><?xml version="1.0" encoding="utf-8"?>
<ds:datastoreItem xmlns:ds="http://schemas.openxmlformats.org/officeDocument/2006/customXml" ds:itemID="{D1E96D5C-4B7E-4C2E-814B-C63899FA1695}"/>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Olessia</cp:lastModifiedBy>
  <cp:revision>1</cp:revision>
  <dcterms:created xsi:type="dcterms:W3CDTF">2013-11-19T02:44:00Z</dcterms:created>
  <dcterms:modified xsi:type="dcterms:W3CDTF">2013-11-19T02:45:00Z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84800</vt:r8>
  </property>
</Properties>
</file>