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F7" w:rsidRDefault="00BC75F7" w:rsidP="00BC75F7">
      <w:pPr>
        <w:spacing w:after="0" w:line="240" w:lineRule="auto"/>
      </w:pPr>
      <w:bookmarkStart w:id="0" w:name="coversheet"/>
      <w:bookmarkEnd w:id="0"/>
      <w:r>
        <w:rPr>
          <w:noProof/>
        </w:rPr>
        <w:drawing>
          <wp:anchor distT="0" distB="0" distL="114300" distR="114300" simplePos="0" relativeHeight="251659264" behindDoc="0" locked="0" layoutInCell="1" allowOverlap="1" wp14:anchorId="5F547122" wp14:editId="45851392">
            <wp:simplePos x="0" y="0"/>
            <wp:positionH relativeFrom="column">
              <wp:posOffset>228600</wp:posOffset>
            </wp:positionH>
            <wp:positionV relativeFrom="paragraph">
              <wp:posOffset>228600</wp:posOffset>
            </wp:positionV>
            <wp:extent cx="7086600" cy="9144000"/>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086600" cy="9144000"/>
                    </a:xfrm>
                    <a:prstGeom prst="rect">
                      <a:avLst/>
                    </a:prstGeom>
                  </pic:spPr>
                </pic:pic>
              </a:graphicData>
            </a:graphic>
          </wp:anchor>
        </w:drawing>
      </w:r>
    </w:p>
    <w:p w:rsidR="00BC75F7" w:rsidRDefault="00BC75F7" w:rsidP="00BC75F7">
      <w:pPr>
        <w:spacing w:after="0" w:line="240" w:lineRule="auto"/>
        <w:sectPr w:rsidR="00BC75F7" w:rsidSect="00885185">
          <w:pgSz w:w="12240" w:h="15840"/>
          <w:pgMar w:top="720" w:right="360" w:bottom="720" w:left="360" w:header="720" w:footer="720" w:gutter="0"/>
          <w:cols w:space="720"/>
          <w:docGrid w:linePitch="360"/>
        </w:sectPr>
      </w:pPr>
    </w:p>
    <w:p w:rsidR="00BC75F7" w:rsidRDefault="00BC75F7" w:rsidP="00342447">
      <w:pPr>
        <w:pStyle w:val="Heading1"/>
        <w:rPr>
          <w:sz w:val="24"/>
          <w:szCs w:val="24"/>
        </w:rPr>
      </w:pPr>
      <w:bookmarkStart w:id="1" w:name="section2"/>
      <w:bookmarkStart w:id="2" w:name="start_text"/>
      <w:bookmarkEnd w:id="1"/>
      <w:r>
        <w:lastRenderedPageBreak/>
        <w:t>Section B - Supplies or Services and Prices</w:t>
      </w:r>
      <w:bookmarkStart w:id="3" w:name="PD000080"/>
      <w:bookmarkEnd w:id="3"/>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0001</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UNDEFINED</w:t>
            </w:r>
          </w:p>
        </w:tc>
        <w:tc>
          <w:tcPr>
            <w:tcW w:w="1036" w:type="dxa"/>
            <w:tcBorders>
              <w:top w:val="nil"/>
              <w:left w:val="nil"/>
              <w:bottom w:val="nil"/>
              <w:right w:val="nil"/>
            </w:tcBorders>
          </w:tcPr>
          <w:p w:rsidR="00BC75F7" w:rsidRDefault="00BC75F7" w:rsidP="00885185">
            <w:pPr>
              <w:keepNext/>
              <w:spacing w:after="0" w:line="240" w:lineRule="auto"/>
              <w:jc w:val="center"/>
            </w:pPr>
            <w:r>
              <w:t>Lot</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p>
        </w:tc>
        <w:tc>
          <w:tcPr>
            <w:tcW w:w="6822" w:type="dxa"/>
            <w:gridSpan w:val="5"/>
            <w:tcBorders>
              <w:top w:val="nil"/>
              <w:left w:val="nil"/>
              <w:bottom w:val="nil"/>
              <w:right w:val="nil"/>
            </w:tcBorders>
          </w:tcPr>
          <w:p w:rsidR="00BC75F7" w:rsidRDefault="00BC75F7" w:rsidP="00885185">
            <w:pPr>
              <w:keepNext/>
              <w:spacing w:after="0" w:line="240" w:lineRule="auto"/>
            </w:pPr>
            <w:r>
              <w:t>Adversary Air</w:t>
            </w:r>
          </w:p>
          <w:p w:rsidR="00BC75F7" w:rsidRDefault="00BC75F7" w:rsidP="00885185">
            <w:pPr>
              <w:keepNext/>
              <w:spacing w:after="0" w:line="240" w:lineRule="auto"/>
            </w:pPr>
            <w:r>
              <w:t>FFP</w:t>
            </w:r>
          </w:p>
          <w:p w:rsidR="00BC75F7" w:rsidRDefault="00BC75F7" w:rsidP="00885185">
            <w:pPr>
              <w:keepNext/>
              <w:spacing w:after="0" w:line="240" w:lineRule="auto"/>
            </w:pPr>
            <w:r>
              <w:t>A3 Adversary Air Support Services</w:t>
            </w:r>
          </w:p>
          <w:p w:rsidR="00BC75F7" w:rsidRDefault="00BC75F7" w:rsidP="00885185">
            <w:pPr>
              <w:keepNext/>
              <w:spacing w:after="0" w:line="240" w:lineRule="auto"/>
            </w:pPr>
            <w:r>
              <w:t>FOB: Destination</w:t>
            </w:r>
          </w:p>
          <w:p w:rsidR="00BC75F7" w:rsidRDefault="00BC75F7" w:rsidP="00885185">
            <w:pPr>
              <w:keepNext/>
              <w:spacing w:after="0" w:line="240" w:lineRule="auto"/>
            </w:pPr>
            <w:r>
              <w:t>PURCHASE REQUEST NUMBER: F9WFX15335AW02</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4" w:name="PD000152"/>
      <w:bookmarkEnd w:id="4"/>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0002</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1</w:t>
            </w:r>
          </w:p>
        </w:tc>
        <w:tc>
          <w:tcPr>
            <w:tcW w:w="1036" w:type="dxa"/>
            <w:tcBorders>
              <w:top w:val="nil"/>
              <w:left w:val="nil"/>
              <w:bottom w:val="nil"/>
              <w:right w:val="nil"/>
            </w:tcBorders>
          </w:tcPr>
          <w:p w:rsidR="00BC75F7" w:rsidRDefault="00BC75F7" w:rsidP="00885185">
            <w:pPr>
              <w:keepNext/>
              <w:spacing w:after="0" w:line="240" w:lineRule="auto"/>
              <w:jc w:val="center"/>
            </w:pPr>
            <w:r>
              <w:t>Months</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p>
        </w:tc>
        <w:tc>
          <w:tcPr>
            <w:tcW w:w="6822" w:type="dxa"/>
            <w:gridSpan w:val="5"/>
            <w:tcBorders>
              <w:top w:val="nil"/>
              <w:left w:val="nil"/>
              <w:bottom w:val="nil"/>
              <w:right w:val="nil"/>
            </w:tcBorders>
          </w:tcPr>
          <w:p w:rsidR="00BC75F7" w:rsidRDefault="00BC75F7" w:rsidP="00885185">
            <w:pPr>
              <w:keepNext/>
              <w:spacing w:after="0" w:line="240" w:lineRule="auto"/>
            </w:pPr>
            <w:r>
              <w:t>CMRA</w:t>
            </w:r>
          </w:p>
          <w:p w:rsidR="00BC75F7" w:rsidRDefault="00BC75F7" w:rsidP="00885185">
            <w:pPr>
              <w:keepNext/>
              <w:spacing w:after="0" w:line="240" w:lineRule="auto"/>
            </w:pPr>
            <w:r>
              <w:t>FFP</w:t>
            </w:r>
          </w:p>
          <w:p w:rsidR="00BC75F7" w:rsidRDefault="00BC75F7" w:rsidP="00885185">
            <w:pPr>
              <w:keepNext/>
              <w:spacing w:after="0" w:line="240" w:lineRule="auto"/>
            </w:pPr>
            <w:r>
              <w:t>CMRA</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5" w:name="PD000153"/>
      <w:bookmarkEnd w:id="5"/>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lastRenderedPageBreak/>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1001</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UNDEFINED</w:t>
            </w:r>
          </w:p>
        </w:tc>
        <w:tc>
          <w:tcPr>
            <w:tcW w:w="1036" w:type="dxa"/>
            <w:tcBorders>
              <w:top w:val="nil"/>
              <w:left w:val="nil"/>
              <w:bottom w:val="nil"/>
              <w:right w:val="nil"/>
            </w:tcBorders>
          </w:tcPr>
          <w:p w:rsidR="00BC75F7" w:rsidRDefault="00BC75F7" w:rsidP="00885185">
            <w:pPr>
              <w:keepNext/>
              <w:spacing w:after="0" w:line="240" w:lineRule="auto"/>
              <w:jc w:val="center"/>
            </w:pPr>
            <w:r>
              <w:t>Lot</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Adversary Air</w:t>
            </w:r>
          </w:p>
          <w:p w:rsidR="00BC75F7" w:rsidRDefault="00BC75F7" w:rsidP="00885185">
            <w:pPr>
              <w:keepNext/>
              <w:spacing w:after="0" w:line="240" w:lineRule="auto"/>
            </w:pPr>
            <w:r>
              <w:t>FFP</w:t>
            </w:r>
          </w:p>
          <w:p w:rsidR="00BC75F7" w:rsidRDefault="00BC75F7" w:rsidP="00885185">
            <w:pPr>
              <w:keepNext/>
              <w:spacing w:after="0" w:line="240" w:lineRule="auto"/>
            </w:pPr>
            <w:r>
              <w:t>A3 Adversary Air Support Services</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6" w:name="PD_000052"/>
      <w:bookmarkEnd w:id="6"/>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1002</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1</w:t>
            </w:r>
          </w:p>
        </w:tc>
        <w:tc>
          <w:tcPr>
            <w:tcW w:w="1036" w:type="dxa"/>
            <w:tcBorders>
              <w:top w:val="nil"/>
              <w:left w:val="nil"/>
              <w:bottom w:val="nil"/>
              <w:right w:val="nil"/>
            </w:tcBorders>
          </w:tcPr>
          <w:p w:rsidR="00BC75F7" w:rsidRDefault="00BC75F7" w:rsidP="00885185">
            <w:pPr>
              <w:keepNext/>
              <w:spacing w:after="0" w:line="240" w:lineRule="auto"/>
              <w:jc w:val="center"/>
            </w:pPr>
            <w:r>
              <w:t>Months</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CMRA</w:t>
            </w:r>
          </w:p>
          <w:p w:rsidR="00BC75F7" w:rsidRDefault="00BC75F7" w:rsidP="00885185">
            <w:pPr>
              <w:keepNext/>
              <w:spacing w:after="0" w:line="240" w:lineRule="auto"/>
            </w:pPr>
            <w:r>
              <w:t>FFP</w:t>
            </w:r>
          </w:p>
          <w:p w:rsidR="00BC75F7" w:rsidRDefault="00BC75F7" w:rsidP="00885185">
            <w:pPr>
              <w:keepNext/>
              <w:spacing w:after="0" w:line="240" w:lineRule="auto"/>
            </w:pPr>
            <w:r>
              <w:t>CMRA</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7" w:name="PD_000159"/>
      <w:bookmarkEnd w:id="7"/>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lastRenderedPageBreak/>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2001</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UNDEFINED</w:t>
            </w:r>
          </w:p>
        </w:tc>
        <w:tc>
          <w:tcPr>
            <w:tcW w:w="1036" w:type="dxa"/>
            <w:tcBorders>
              <w:top w:val="nil"/>
              <w:left w:val="nil"/>
              <w:bottom w:val="nil"/>
              <w:right w:val="nil"/>
            </w:tcBorders>
          </w:tcPr>
          <w:p w:rsidR="00BC75F7" w:rsidRDefault="00BC75F7" w:rsidP="00885185">
            <w:pPr>
              <w:keepNext/>
              <w:spacing w:after="0" w:line="240" w:lineRule="auto"/>
              <w:jc w:val="center"/>
            </w:pPr>
            <w:r>
              <w:t>Lot</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Adversary Air</w:t>
            </w:r>
          </w:p>
          <w:p w:rsidR="00BC75F7" w:rsidRDefault="00BC75F7" w:rsidP="00885185">
            <w:pPr>
              <w:keepNext/>
              <w:spacing w:after="0" w:line="240" w:lineRule="auto"/>
            </w:pPr>
            <w:r>
              <w:t>FFP</w:t>
            </w:r>
          </w:p>
          <w:p w:rsidR="00BC75F7" w:rsidRDefault="00BC75F7" w:rsidP="00885185">
            <w:pPr>
              <w:keepNext/>
              <w:spacing w:after="0" w:line="240" w:lineRule="auto"/>
            </w:pPr>
            <w:r>
              <w:t>A3 Adversary Air Support Services</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8" w:name="PD_000160"/>
      <w:bookmarkEnd w:id="8"/>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2002</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1</w:t>
            </w:r>
          </w:p>
        </w:tc>
        <w:tc>
          <w:tcPr>
            <w:tcW w:w="1036" w:type="dxa"/>
            <w:tcBorders>
              <w:top w:val="nil"/>
              <w:left w:val="nil"/>
              <w:bottom w:val="nil"/>
              <w:right w:val="nil"/>
            </w:tcBorders>
          </w:tcPr>
          <w:p w:rsidR="00BC75F7" w:rsidRDefault="00BC75F7" w:rsidP="00885185">
            <w:pPr>
              <w:keepNext/>
              <w:spacing w:after="0" w:line="240" w:lineRule="auto"/>
              <w:jc w:val="center"/>
            </w:pPr>
            <w:r>
              <w:t>Months</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CMRA</w:t>
            </w:r>
          </w:p>
          <w:p w:rsidR="00BC75F7" w:rsidRDefault="00BC75F7" w:rsidP="00885185">
            <w:pPr>
              <w:keepNext/>
              <w:spacing w:after="0" w:line="240" w:lineRule="auto"/>
            </w:pPr>
            <w:r>
              <w:t>FFP</w:t>
            </w:r>
          </w:p>
          <w:p w:rsidR="00BC75F7" w:rsidRDefault="00BC75F7" w:rsidP="00885185">
            <w:pPr>
              <w:keepNext/>
              <w:spacing w:after="0" w:line="240" w:lineRule="auto"/>
            </w:pPr>
            <w:r>
              <w:t>CMRA</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9" w:name="PD_000171"/>
      <w:bookmarkEnd w:id="9"/>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lastRenderedPageBreak/>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3001</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UNDEFINED</w:t>
            </w:r>
          </w:p>
        </w:tc>
        <w:tc>
          <w:tcPr>
            <w:tcW w:w="1036" w:type="dxa"/>
            <w:tcBorders>
              <w:top w:val="nil"/>
              <w:left w:val="nil"/>
              <w:bottom w:val="nil"/>
              <w:right w:val="nil"/>
            </w:tcBorders>
          </w:tcPr>
          <w:p w:rsidR="00BC75F7" w:rsidRDefault="00BC75F7" w:rsidP="00885185">
            <w:pPr>
              <w:keepNext/>
              <w:spacing w:after="0" w:line="240" w:lineRule="auto"/>
              <w:jc w:val="center"/>
            </w:pPr>
            <w:r>
              <w:t>Lot</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Adversary Air</w:t>
            </w:r>
          </w:p>
          <w:p w:rsidR="00BC75F7" w:rsidRDefault="00BC75F7" w:rsidP="00885185">
            <w:pPr>
              <w:keepNext/>
              <w:spacing w:after="0" w:line="240" w:lineRule="auto"/>
            </w:pPr>
            <w:r>
              <w:t>FFP</w:t>
            </w:r>
          </w:p>
          <w:p w:rsidR="00BC75F7" w:rsidRDefault="00BC75F7" w:rsidP="00885185">
            <w:pPr>
              <w:keepNext/>
              <w:spacing w:after="0" w:line="240" w:lineRule="auto"/>
            </w:pPr>
            <w:r>
              <w:t>A3 Adversary Air Support Services</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10" w:name="PD000174"/>
      <w:bookmarkEnd w:id="10"/>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3002</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1</w:t>
            </w:r>
          </w:p>
        </w:tc>
        <w:tc>
          <w:tcPr>
            <w:tcW w:w="1036" w:type="dxa"/>
            <w:tcBorders>
              <w:top w:val="nil"/>
              <w:left w:val="nil"/>
              <w:bottom w:val="nil"/>
              <w:right w:val="nil"/>
            </w:tcBorders>
          </w:tcPr>
          <w:p w:rsidR="00BC75F7" w:rsidRDefault="00BC75F7" w:rsidP="00885185">
            <w:pPr>
              <w:keepNext/>
              <w:spacing w:after="0" w:line="240" w:lineRule="auto"/>
              <w:jc w:val="center"/>
            </w:pPr>
            <w:r>
              <w:t>Months</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CMRA</w:t>
            </w:r>
          </w:p>
          <w:p w:rsidR="00BC75F7" w:rsidRDefault="00BC75F7" w:rsidP="00885185">
            <w:pPr>
              <w:keepNext/>
              <w:spacing w:after="0" w:line="240" w:lineRule="auto"/>
            </w:pPr>
            <w:r>
              <w:t>FFP</w:t>
            </w:r>
          </w:p>
          <w:p w:rsidR="00BC75F7" w:rsidRDefault="00BC75F7" w:rsidP="00885185">
            <w:pPr>
              <w:keepNext/>
              <w:spacing w:after="0" w:line="240" w:lineRule="auto"/>
            </w:pPr>
            <w:r>
              <w:t>CMRA</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11" w:name="PD000137"/>
      <w:bookmarkEnd w:id="11"/>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lastRenderedPageBreak/>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4001</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UNDEFINED</w:t>
            </w:r>
          </w:p>
        </w:tc>
        <w:tc>
          <w:tcPr>
            <w:tcW w:w="1036" w:type="dxa"/>
            <w:tcBorders>
              <w:top w:val="nil"/>
              <w:left w:val="nil"/>
              <w:bottom w:val="nil"/>
              <w:right w:val="nil"/>
            </w:tcBorders>
          </w:tcPr>
          <w:p w:rsidR="00BC75F7" w:rsidRDefault="00BC75F7" w:rsidP="00885185">
            <w:pPr>
              <w:keepNext/>
              <w:spacing w:after="0" w:line="240" w:lineRule="auto"/>
              <w:jc w:val="center"/>
            </w:pPr>
            <w:r>
              <w:t>Lot</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Adversary Air</w:t>
            </w:r>
          </w:p>
          <w:p w:rsidR="00BC75F7" w:rsidRDefault="00BC75F7" w:rsidP="00885185">
            <w:pPr>
              <w:keepNext/>
              <w:spacing w:after="0" w:line="240" w:lineRule="auto"/>
            </w:pPr>
            <w:r>
              <w:t>FFP</w:t>
            </w:r>
          </w:p>
          <w:p w:rsidR="00BC75F7" w:rsidRDefault="00BC75F7" w:rsidP="00885185">
            <w:pPr>
              <w:keepNext/>
              <w:spacing w:after="0" w:line="240" w:lineRule="auto"/>
            </w:pPr>
            <w:r>
              <w:t>A3 Adversary Air Support Services</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12" w:name="PD_000101"/>
      <w:bookmarkEnd w:id="12"/>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r>
              <w:t>4002</w:t>
            </w:r>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r>
              <w:t>1</w:t>
            </w:r>
          </w:p>
        </w:tc>
        <w:tc>
          <w:tcPr>
            <w:tcW w:w="1036" w:type="dxa"/>
            <w:tcBorders>
              <w:top w:val="nil"/>
              <w:left w:val="nil"/>
              <w:bottom w:val="nil"/>
              <w:right w:val="nil"/>
            </w:tcBorders>
          </w:tcPr>
          <w:p w:rsidR="00BC75F7" w:rsidRDefault="00BC75F7" w:rsidP="00885185">
            <w:pPr>
              <w:keepNext/>
              <w:spacing w:after="0" w:line="240" w:lineRule="auto"/>
              <w:jc w:val="center"/>
            </w:pPr>
            <w:r>
              <w:t>Months</w:t>
            </w:r>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r>
              <w:rPr>
                <w:sz w:val="16"/>
                <w:szCs w:val="16"/>
              </w:rPr>
              <w:t>OPTION</w:t>
            </w:r>
          </w:p>
        </w:tc>
        <w:tc>
          <w:tcPr>
            <w:tcW w:w="6822" w:type="dxa"/>
            <w:gridSpan w:val="5"/>
            <w:tcBorders>
              <w:top w:val="nil"/>
              <w:left w:val="nil"/>
              <w:bottom w:val="nil"/>
              <w:right w:val="nil"/>
            </w:tcBorders>
          </w:tcPr>
          <w:p w:rsidR="00BC75F7" w:rsidRDefault="00BC75F7" w:rsidP="00885185">
            <w:pPr>
              <w:keepNext/>
              <w:spacing w:after="0" w:line="240" w:lineRule="auto"/>
            </w:pPr>
            <w:r>
              <w:t>CMRA</w:t>
            </w:r>
          </w:p>
          <w:p w:rsidR="00BC75F7" w:rsidRDefault="00BC75F7" w:rsidP="00885185">
            <w:pPr>
              <w:keepNext/>
              <w:spacing w:after="0" w:line="240" w:lineRule="auto"/>
            </w:pPr>
            <w:r>
              <w:t>FFP</w:t>
            </w:r>
          </w:p>
          <w:p w:rsidR="00BC75F7" w:rsidRDefault="00BC75F7" w:rsidP="00885185">
            <w:pPr>
              <w:keepNext/>
              <w:spacing w:after="0" w:line="240" w:lineRule="auto"/>
            </w:pPr>
            <w:r>
              <w:t>CMRA</w:t>
            </w:r>
          </w:p>
          <w:p w:rsidR="00BC75F7" w:rsidRDefault="00BC75F7" w:rsidP="00885185">
            <w:pPr>
              <w:keepNext/>
              <w:spacing w:after="0" w:line="240" w:lineRule="auto"/>
            </w:pPr>
            <w:r>
              <w:t>FOB: Destination</w:t>
            </w:r>
          </w:p>
          <w:p w:rsidR="00BC75F7" w:rsidRDefault="00BC75F7" w:rsidP="00885185">
            <w:pPr>
              <w:keepNext/>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8"/>
              </w:tabs>
              <w:spacing w:after="0" w:line="240" w:lineRule="auto"/>
            </w:pP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p>
        </w:tc>
      </w:tr>
    </w:tbl>
    <w:p w:rsidR="00BC75F7" w:rsidRDefault="00BC75F7" w:rsidP="00BC75F7">
      <w:pPr>
        <w:widowControl w:val="0"/>
        <w:adjustRightInd w:val="0"/>
        <w:spacing w:after="0" w:line="240" w:lineRule="auto"/>
      </w:pPr>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13" w:name="PD_000179"/>
      <w:bookmarkEnd w:id="13"/>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tbl>
      <w:tblPr>
        <w:tblW w:w="0" w:type="auto"/>
        <w:tblInd w:w="-522" w:type="dxa"/>
        <w:tblLayout w:type="fixed"/>
        <w:tblLook w:val="0000" w:firstRow="0" w:lastRow="0" w:firstColumn="0" w:lastColumn="0" w:noHBand="0" w:noVBand="0"/>
      </w:tblPr>
      <w:tblGrid>
        <w:gridCol w:w="1098"/>
        <w:gridCol w:w="2160"/>
        <w:gridCol w:w="1484"/>
        <w:gridCol w:w="1036"/>
        <w:gridCol w:w="1530"/>
        <w:gridCol w:w="612"/>
        <w:gridCol w:w="2790"/>
      </w:tblGrid>
      <w:tr w:rsidR="00BC75F7" w:rsidTr="00885185">
        <w:tc>
          <w:tcPr>
            <w:tcW w:w="1098" w:type="dxa"/>
            <w:tcBorders>
              <w:top w:val="nil"/>
              <w:left w:val="nil"/>
              <w:bottom w:val="nil"/>
              <w:right w:val="nil"/>
            </w:tcBorders>
          </w:tcPr>
          <w:p w:rsidR="00BC75F7" w:rsidRDefault="00BC75F7" w:rsidP="00885185">
            <w:pPr>
              <w:keepNext/>
              <w:spacing w:after="0" w:line="240" w:lineRule="auto"/>
              <w:jc w:val="center"/>
            </w:pPr>
            <w:r>
              <w:lastRenderedPageBreak/>
              <w:t>ITEM NO</w:t>
            </w:r>
          </w:p>
        </w:tc>
        <w:tc>
          <w:tcPr>
            <w:tcW w:w="2160" w:type="dxa"/>
            <w:tcBorders>
              <w:top w:val="nil"/>
              <w:left w:val="nil"/>
              <w:bottom w:val="nil"/>
              <w:right w:val="nil"/>
            </w:tcBorders>
          </w:tcPr>
          <w:p w:rsidR="00BC75F7" w:rsidRDefault="00BC75F7" w:rsidP="00885185">
            <w:pPr>
              <w:keepNext/>
              <w:spacing w:after="0" w:line="240" w:lineRule="auto"/>
              <w:jc w:val="center"/>
            </w:pPr>
            <w:r>
              <w:t>SUPPLIES/SERVICES</w:t>
            </w:r>
          </w:p>
        </w:tc>
        <w:tc>
          <w:tcPr>
            <w:tcW w:w="1484" w:type="dxa"/>
            <w:tcBorders>
              <w:top w:val="nil"/>
              <w:left w:val="nil"/>
              <w:bottom w:val="nil"/>
              <w:right w:val="nil"/>
            </w:tcBorders>
          </w:tcPr>
          <w:p w:rsidR="00BC75F7" w:rsidRDefault="00BC75F7" w:rsidP="00885185">
            <w:pPr>
              <w:keepNext/>
              <w:spacing w:after="0" w:line="240" w:lineRule="auto"/>
              <w:jc w:val="center"/>
            </w:pPr>
            <w:r>
              <w:t>MAX QUANTITY</w:t>
            </w:r>
          </w:p>
        </w:tc>
        <w:tc>
          <w:tcPr>
            <w:tcW w:w="1036" w:type="dxa"/>
            <w:tcBorders>
              <w:top w:val="nil"/>
              <w:left w:val="nil"/>
              <w:bottom w:val="nil"/>
              <w:right w:val="nil"/>
            </w:tcBorders>
          </w:tcPr>
          <w:p w:rsidR="00BC75F7" w:rsidRDefault="00BC75F7" w:rsidP="00885185">
            <w:pPr>
              <w:keepNext/>
              <w:spacing w:after="0" w:line="240" w:lineRule="auto"/>
              <w:jc w:val="center"/>
            </w:pPr>
            <w:r>
              <w:t>UNIT</w:t>
            </w:r>
          </w:p>
        </w:tc>
        <w:tc>
          <w:tcPr>
            <w:tcW w:w="2142" w:type="dxa"/>
            <w:gridSpan w:val="2"/>
            <w:tcBorders>
              <w:top w:val="nil"/>
              <w:left w:val="nil"/>
              <w:bottom w:val="nil"/>
              <w:right w:val="nil"/>
            </w:tcBorders>
          </w:tcPr>
          <w:p w:rsidR="00BC75F7" w:rsidRDefault="00BC75F7" w:rsidP="00885185">
            <w:pPr>
              <w:keepNext/>
              <w:spacing w:after="0" w:line="240" w:lineRule="auto"/>
              <w:jc w:val="center"/>
            </w:pPr>
            <w:r>
              <w:t>UNIT PRICE</w:t>
            </w:r>
          </w:p>
        </w:tc>
        <w:tc>
          <w:tcPr>
            <w:tcW w:w="2790" w:type="dxa"/>
            <w:tcBorders>
              <w:top w:val="nil"/>
              <w:left w:val="nil"/>
              <w:bottom w:val="nil"/>
              <w:right w:val="nil"/>
            </w:tcBorders>
          </w:tcPr>
          <w:p w:rsidR="00BC75F7" w:rsidRDefault="00BC75F7" w:rsidP="00885185">
            <w:pPr>
              <w:keepNext/>
              <w:spacing w:after="0" w:line="240" w:lineRule="auto"/>
              <w:jc w:val="right"/>
            </w:pPr>
            <w:r>
              <w:t>MAX AMOUNT</w:t>
            </w: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bookmarkStart w:id="14" w:name="clin_nmbr_cd"/>
            <w:r>
              <w:t>5001</w:t>
            </w:r>
            <w:bookmarkEnd w:id="14"/>
          </w:p>
        </w:tc>
        <w:tc>
          <w:tcPr>
            <w:tcW w:w="2160" w:type="dxa"/>
            <w:tcBorders>
              <w:top w:val="nil"/>
              <w:left w:val="nil"/>
              <w:bottom w:val="nil"/>
              <w:right w:val="nil"/>
            </w:tcBorders>
          </w:tcPr>
          <w:p w:rsidR="00BC75F7" w:rsidRDefault="00BC75F7" w:rsidP="00885185">
            <w:pPr>
              <w:keepNext/>
              <w:spacing w:after="0" w:line="240" w:lineRule="auto"/>
            </w:pPr>
          </w:p>
        </w:tc>
        <w:tc>
          <w:tcPr>
            <w:tcW w:w="1484" w:type="dxa"/>
            <w:tcBorders>
              <w:top w:val="nil"/>
              <w:left w:val="nil"/>
              <w:bottom w:val="nil"/>
              <w:right w:val="nil"/>
            </w:tcBorders>
          </w:tcPr>
          <w:p w:rsidR="00BC75F7" w:rsidRDefault="00BC75F7" w:rsidP="00885185">
            <w:pPr>
              <w:keepNext/>
              <w:tabs>
                <w:tab w:val="decimal" w:pos="10"/>
              </w:tabs>
              <w:spacing w:after="0" w:line="240" w:lineRule="auto"/>
              <w:jc w:val="center"/>
            </w:pPr>
            <w:bookmarkStart w:id="15" w:name="clin_qy"/>
            <w:r>
              <w:t>UNDEFINED</w:t>
            </w:r>
            <w:bookmarkEnd w:id="15"/>
          </w:p>
        </w:tc>
        <w:tc>
          <w:tcPr>
            <w:tcW w:w="1036" w:type="dxa"/>
            <w:tcBorders>
              <w:top w:val="nil"/>
              <w:left w:val="nil"/>
              <w:bottom w:val="nil"/>
              <w:right w:val="nil"/>
            </w:tcBorders>
          </w:tcPr>
          <w:p w:rsidR="00BC75F7" w:rsidRDefault="00BC75F7" w:rsidP="00885185">
            <w:pPr>
              <w:keepNext/>
              <w:spacing w:after="0" w:line="240" w:lineRule="auto"/>
              <w:jc w:val="center"/>
            </w:pPr>
            <w:bookmarkStart w:id="16" w:name="unit_isu_desc"/>
            <w:r>
              <w:t>Months</w:t>
            </w:r>
            <w:bookmarkEnd w:id="16"/>
          </w:p>
        </w:tc>
        <w:tc>
          <w:tcPr>
            <w:tcW w:w="2142" w:type="dxa"/>
            <w:gridSpan w:val="2"/>
            <w:tcBorders>
              <w:top w:val="nil"/>
              <w:left w:val="nil"/>
              <w:bottom w:val="nil"/>
              <w:right w:val="nil"/>
            </w:tcBorders>
          </w:tcPr>
          <w:p w:rsidR="00BC75F7" w:rsidRDefault="00BC75F7" w:rsidP="00885185">
            <w:pPr>
              <w:keepNext/>
              <w:tabs>
                <w:tab w:val="decimal" w:pos="-18"/>
              </w:tabs>
              <w:spacing w:after="0" w:line="240" w:lineRule="auto"/>
              <w:jc w:val="center"/>
            </w:pPr>
            <w:bookmarkStart w:id="17" w:name="unit_prc_am"/>
            <w:bookmarkEnd w:id="17"/>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bookmarkStart w:id="18" w:name="total_am"/>
            <w:bookmarkEnd w:id="18"/>
          </w:p>
        </w:tc>
      </w:tr>
      <w:tr w:rsidR="00BC75F7" w:rsidTr="00885185">
        <w:tc>
          <w:tcPr>
            <w:tcW w:w="1098" w:type="dxa"/>
            <w:tcBorders>
              <w:top w:val="nil"/>
              <w:left w:val="nil"/>
              <w:bottom w:val="nil"/>
              <w:right w:val="nil"/>
            </w:tcBorders>
          </w:tcPr>
          <w:p w:rsidR="00BC75F7" w:rsidRDefault="00BC75F7" w:rsidP="00885185">
            <w:pPr>
              <w:keepNext/>
              <w:spacing w:after="0" w:line="240" w:lineRule="auto"/>
              <w:rPr>
                <w:sz w:val="16"/>
                <w:szCs w:val="16"/>
              </w:rPr>
            </w:pPr>
            <w:bookmarkStart w:id="19" w:name="option"/>
            <w:r>
              <w:rPr>
                <w:sz w:val="16"/>
                <w:szCs w:val="16"/>
              </w:rPr>
              <w:t>OPTION</w:t>
            </w:r>
            <w:bookmarkEnd w:id="19"/>
          </w:p>
        </w:tc>
        <w:tc>
          <w:tcPr>
            <w:tcW w:w="6822" w:type="dxa"/>
            <w:gridSpan w:val="5"/>
            <w:tcBorders>
              <w:top w:val="nil"/>
              <w:left w:val="nil"/>
              <w:bottom w:val="nil"/>
              <w:right w:val="nil"/>
            </w:tcBorders>
          </w:tcPr>
          <w:p w:rsidR="00BC75F7" w:rsidRDefault="00BC75F7" w:rsidP="00885185">
            <w:pPr>
              <w:keepNext/>
              <w:spacing w:after="0" w:line="240" w:lineRule="auto"/>
            </w:pPr>
            <w:bookmarkStart w:id="20" w:name="clin_desc"/>
            <w:r>
              <w:t>52.217-8 - Option to Extend Services</w:t>
            </w:r>
          </w:p>
          <w:p w:rsidR="00BC75F7" w:rsidRDefault="00BC75F7" w:rsidP="00885185">
            <w:pPr>
              <w:keepNext/>
              <w:spacing w:after="0" w:line="240" w:lineRule="auto"/>
            </w:pPr>
            <w:bookmarkStart w:id="21" w:name="con_type"/>
            <w:bookmarkEnd w:id="20"/>
            <w:r>
              <w:t>FFP</w:t>
            </w:r>
          </w:p>
          <w:p w:rsidR="00BC75F7" w:rsidRDefault="00BC75F7" w:rsidP="00885185">
            <w:pPr>
              <w:keepNext/>
              <w:spacing w:after="0" w:line="240" w:lineRule="auto"/>
            </w:pPr>
            <w:bookmarkStart w:id="22" w:name="ext_desc"/>
            <w:bookmarkStart w:id="23" w:name="fob"/>
            <w:bookmarkEnd w:id="21"/>
            <w:bookmarkEnd w:id="22"/>
            <w:r>
              <w:t>FOB: Destination</w:t>
            </w:r>
          </w:p>
          <w:p w:rsidR="00BC75F7" w:rsidRDefault="00BC75F7" w:rsidP="00885185">
            <w:pPr>
              <w:keepNext/>
              <w:spacing w:after="0" w:line="240" w:lineRule="auto"/>
            </w:pPr>
            <w:bookmarkStart w:id="24" w:name="nsn"/>
            <w:bookmarkStart w:id="25" w:name="brand_source"/>
            <w:bookmarkStart w:id="26" w:name="milstrip"/>
            <w:bookmarkStart w:id="27" w:name="part_nmbr"/>
            <w:bookmarkStart w:id="28" w:name="model_nmbr"/>
            <w:bookmarkStart w:id="29" w:name="draw_nmbr"/>
            <w:bookmarkStart w:id="30" w:name="piece_nmbr"/>
            <w:bookmarkStart w:id="31" w:name="spec_nmbr"/>
            <w:bookmarkStart w:id="32" w:name="color"/>
            <w:bookmarkStart w:id="33" w:name="pr_nmbr"/>
            <w:bookmarkStart w:id="34" w:name="add_mark"/>
            <w:bookmarkStart w:id="35" w:name="project"/>
            <w:bookmarkStart w:id="36" w:name="signal_code"/>
            <w:bookmarkStart w:id="37" w:name="ship_mode"/>
            <w:bookmarkStart w:id="38" w:name="linked_pr"/>
            <w:bookmarkStart w:id="39" w:name="manu_part_nmbr"/>
            <w:bookmarkStart w:id="40" w:name="vend_part_nmb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2142" w:type="dxa"/>
            <w:gridSpan w:val="2"/>
            <w:tcBorders>
              <w:top w:val="nil"/>
              <w:left w:val="nil"/>
              <w:bottom w:val="nil"/>
              <w:right w:val="nil"/>
            </w:tcBorders>
          </w:tcPr>
          <w:p w:rsidR="00BC75F7" w:rsidRDefault="00BC75F7" w:rsidP="00885185">
            <w:pPr>
              <w:keepNext/>
              <w:tabs>
                <w:tab w:val="decimal" w:pos="1062"/>
              </w:tabs>
              <w:spacing w:after="0" w:line="240" w:lineRule="auto"/>
            </w:pPr>
            <w:bookmarkStart w:id="41" w:name="trade_discount"/>
            <w:bookmarkEnd w:id="41"/>
          </w:p>
        </w:tc>
        <w:tc>
          <w:tcPr>
            <w:tcW w:w="2790" w:type="dxa"/>
            <w:tcBorders>
              <w:top w:val="nil"/>
              <w:left w:val="nil"/>
              <w:bottom w:val="nil"/>
              <w:right w:val="nil"/>
            </w:tcBorders>
          </w:tcPr>
          <w:p w:rsidR="00BC75F7" w:rsidRDefault="00BC75F7" w:rsidP="00885185">
            <w:pPr>
              <w:keepNext/>
              <w:tabs>
                <w:tab w:val="decimal" w:pos="0"/>
              </w:tabs>
              <w:spacing w:after="0" w:line="240" w:lineRule="auto"/>
              <w:jc w:val="right"/>
            </w:pPr>
            <w:bookmarkStart w:id="42" w:name="trade_discount_am"/>
            <w:bookmarkEnd w:id="42"/>
          </w:p>
        </w:tc>
      </w:tr>
      <w:tr w:rsidR="00BC75F7" w:rsidTr="00885185">
        <w:tc>
          <w:tcPr>
            <w:tcW w:w="7920" w:type="dxa"/>
            <w:gridSpan w:val="6"/>
            <w:tcBorders>
              <w:top w:val="nil"/>
              <w:left w:val="nil"/>
              <w:bottom w:val="nil"/>
              <w:right w:val="nil"/>
            </w:tcBorders>
          </w:tcPr>
          <w:p w:rsidR="00BC75F7" w:rsidRDefault="00BC75F7" w:rsidP="00885185">
            <w:pPr>
              <w:keepNext/>
              <w:spacing w:after="0" w:line="240" w:lineRule="auto"/>
            </w:pPr>
          </w:p>
        </w:tc>
        <w:tc>
          <w:tcPr>
            <w:tcW w:w="2790" w:type="dxa"/>
            <w:tcBorders>
              <w:top w:val="nil"/>
              <w:left w:val="nil"/>
              <w:bottom w:val="single" w:sz="6" w:space="0" w:color="auto"/>
              <w:right w:val="nil"/>
            </w:tcBorders>
          </w:tcPr>
          <w:p w:rsidR="00BC75F7" w:rsidRDefault="00BC75F7" w:rsidP="00885185">
            <w:pPr>
              <w:keepNext/>
              <w:tabs>
                <w:tab w:val="decimal" w:pos="0"/>
              </w:tabs>
              <w:spacing w:after="0" w:line="240" w:lineRule="auto"/>
            </w:pPr>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5778" w:type="dxa"/>
            <w:gridSpan w:val="4"/>
            <w:tcBorders>
              <w:top w:val="nil"/>
              <w:left w:val="nil"/>
              <w:bottom w:val="nil"/>
              <w:right w:val="nil"/>
            </w:tcBorders>
          </w:tcPr>
          <w:p w:rsidR="00BC75F7" w:rsidRDefault="00BC75F7" w:rsidP="00885185">
            <w:pPr>
              <w:keepNext/>
              <w:spacing w:after="0" w:line="240" w:lineRule="auto"/>
            </w:pPr>
          </w:p>
        </w:tc>
        <w:tc>
          <w:tcPr>
            <w:tcW w:w="1530" w:type="dxa"/>
            <w:tcBorders>
              <w:top w:val="nil"/>
              <w:left w:val="nil"/>
              <w:bottom w:val="nil"/>
              <w:right w:val="nil"/>
            </w:tcBorders>
          </w:tcPr>
          <w:p w:rsidR="00BC75F7" w:rsidRDefault="00BC75F7" w:rsidP="00885185">
            <w:pPr>
              <w:keepNext/>
              <w:tabs>
                <w:tab w:val="decimal" w:pos="1212"/>
              </w:tabs>
              <w:spacing w:after="0" w:line="240" w:lineRule="auto"/>
              <w:ind w:hanging="288"/>
            </w:pPr>
            <w:r>
              <w:t xml:space="preserve">MAX </w:t>
            </w:r>
          </w:p>
          <w:p w:rsidR="00BC75F7" w:rsidRDefault="00BC75F7" w:rsidP="00885185">
            <w:pPr>
              <w:keepNext/>
              <w:tabs>
                <w:tab w:val="decimal" w:pos="1212"/>
              </w:tabs>
              <w:spacing w:after="0" w:line="240" w:lineRule="auto"/>
            </w:pPr>
            <w:r>
              <w:t>NET AMT</w:t>
            </w:r>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bookmarkStart w:id="43" w:name="net_am"/>
            <w:bookmarkEnd w:id="43"/>
          </w:p>
        </w:tc>
      </w:tr>
      <w:tr w:rsidR="00BC75F7" w:rsidTr="00885185">
        <w:tc>
          <w:tcPr>
            <w:tcW w:w="10710" w:type="dxa"/>
            <w:gridSpan w:val="7"/>
            <w:tcBorders>
              <w:top w:val="nil"/>
              <w:left w:val="nil"/>
              <w:bottom w:val="nil"/>
              <w:right w:val="nil"/>
            </w:tcBorders>
          </w:tcPr>
          <w:p w:rsidR="00BC75F7" w:rsidRDefault="00BC75F7" w:rsidP="00885185">
            <w:pPr>
              <w:keepNext/>
              <w:spacing w:after="0" w:line="240" w:lineRule="auto"/>
            </w:pPr>
          </w:p>
        </w:tc>
      </w:tr>
      <w:tr w:rsidR="00BC75F7" w:rsidTr="00885185">
        <w:tc>
          <w:tcPr>
            <w:tcW w:w="1098" w:type="dxa"/>
            <w:tcBorders>
              <w:top w:val="nil"/>
              <w:left w:val="nil"/>
              <w:bottom w:val="nil"/>
              <w:right w:val="nil"/>
            </w:tcBorders>
          </w:tcPr>
          <w:p w:rsidR="00BC75F7" w:rsidRDefault="00BC75F7" w:rsidP="00885185">
            <w:pPr>
              <w:keepNext/>
              <w:spacing w:after="0" w:line="240" w:lineRule="auto"/>
            </w:pPr>
          </w:p>
        </w:tc>
        <w:tc>
          <w:tcPr>
            <w:tcW w:w="4680" w:type="dxa"/>
            <w:gridSpan w:val="3"/>
            <w:tcBorders>
              <w:top w:val="nil"/>
              <w:left w:val="nil"/>
              <w:bottom w:val="nil"/>
              <w:right w:val="nil"/>
            </w:tcBorders>
          </w:tcPr>
          <w:p w:rsidR="00BC75F7" w:rsidRDefault="00BC75F7" w:rsidP="00885185">
            <w:pPr>
              <w:keepNext/>
              <w:spacing w:after="0" w:line="240" w:lineRule="auto"/>
            </w:pPr>
            <w:bookmarkStart w:id="44" w:name="acrn"/>
            <w:bookmarkStart w:id="45" w:name="tac"/>
            <w:bookmarkStart w:id="46" w:name="tac_amount"/>
            <w:bookmarkStart w:id="47" w:name="cin_nmbr"/>
            <w:bookmarkEnd w:id="44"/>
            <w:bookmarkEnd w:id="45"/>
            <w:bookmarkEnd w:id="46"/>
            <w:bookmarkEnd w:id="47"/>
          </w:p>
        </w:tc>
        <w:tc>
          <w:tcPr>
            <w:tcW w:w="1530" w:type="dxa"/>
            <w:tcBorders>
              <w:top w:val="nil"/>
              <w:left w:val="nil"/>
              <w:bottom w:val="nil"/>
              <w:right w:val="nil"/>
            </w:tcBorders>
          </w:tcPr>
          <w:p w:rsidR="00BC75F7" w:rsidRDefault="00BC75F7" w:rsidP="00885185">
            <w:pPr>
              <w:keepNext/>
              <w:tabs>
                <w:tab w:val="decimal" w:pos="-18"/>
              </w:tabs>
              <w:spacing w:after="0" w:line="240" w:lineRule="auto"/>
            </w:pPr>
            <w:bookmarkStart w:id="48" w:name="ceiling"/>
            <w:bookmarkEnd w:id="48"/>
          </w:p>
        </w:tc>
        <w:tc>
          <w:tcPr>
            <w:tcW w:w="3402" w:type="dxa"/>
            <w:gridSpan w:val="2"/>
            <w:tcBorders>
              <w:top w:val="nil"/>
              <w:left w:val="nil"/>
              <w:bottom w:val="nil"/>
              <w:right w:val="nil"/>
            </w:tcBorders>
          </w:tcPr>
          <w:p w:rsidR="00BC75F7" w:rsidRDefault="00BC75F7" w:rsidP="00885185">
            <w:pPr>
              <w:keepNext/>
              <w:tabs>
                <w:tab w:val="decimal" w:pos="0"/>
              </w:tabs>
              <w:spacing w:after="0" w:line="240" w:lineRule="auto"/>
              <w:jc w:val="right"/>
            </w:pPr>
            <w:bookmarkStart w:id="49" w:name="funded_amount"/>
            <w:bookmarkEnd w:id="49"/>
          </w:p>
        </w:tc>
      </w:tr>
    </w:tbl>
    <w:p w:rsidR="00BC75F7" w:rsidRDefault="00BC75F7" w:rsidP="00BC75F7">
      <w:pPr>
        <w:widowControl w:val="0"/>
        <w:adjustRightInd w:val="0"/>
        <w:spacing w:after="0" w:line="240" w:lineRule="auto"/>
      </w:pPr>
      <w:bookmarkStart w:id="50" w:name="stepladder"/>
      <w:bookmarkStart w:id="51" w:name="exhibit_reference"/>
      <w:bookmarkEnd w:id="50"/>
      <w:bookmarkEnd w:id="51"/>
      <w:r>
        <w:t xml:space="preserve">    </w:t>
      </w:r>
    </w:p>
    <w:p w:rsidR="00BC75F7" w:rsidRDefault="00BC75F7" w:rsidP="00BC75F7">
      <w:pPr>
        <w:spacing w:after="0" w:line="240" w:lineRule="auto"/>
      </w:pPr>
      <w:r>
        <w:t xml:space="preserve"> </w:t>
      </w:r>
    </w:p>
    <w:p w:rsidR="00BC75F7" w:rsidRDefault="00BC75F7" w:rsidP="00BC75F7">
      <w:pPr>
        <w:widowControl w:val="0"/>
        <w:autoSpaceDE w:val="0"/>
        <w:autoSpaceDN w:val="0"/>
        <w:adjustRightInd w:val="0"/>
        <w:spacing w:after="0" w:line="240" w:lineRule="auto"/>
        <w:rPr>
          <w:sz w:val="24"/>
          <w:szCs w:val="24"/>
        </w:rPr>
      </w:pPr>
      <w:bookmarkStart w:id="52" w:name="PD_000016"/>
      <w:bookmarkEnd w:id="52"/>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r>
        <w:rPr>
          <w:sz w:val="24"/>
          <w:szCs w:val="24"/>
        </w:rPr>
        <w:t>CONTRACT MINIMUM/MAXIMUM QUANTITY AND CONTRACT VALUE</w:t>
      </w:r>
    </w:p>
    <w:p w:rsidR="00BC75F7" w:rsidRDefault="00BC75F7" w:rsidP="00BC75F7">
      <w:pPr>
        <w:widowControl w:val="0"/>
        <w:autoSpaceDE w:val="0"/>
        <w:autoSpaceDN w:val="0"/>
        <w:adjustRightInd w:val="0"/>
        <w:spacing w:after="0" w:line="240" w:lineRule="auto"/>
        <w:rPr>
          <w:sz w:val="24"/>
          <w:szCs w:val="24"/>
        </w:rPr>
      </w:pPr>
    </w:p>
    <w:p w:rsidR="00BC75F7" w:rsidRDefault="00BC75F7" w:rsidP="00BC75F7">
      <w:pPr>
        <w:widowControl w:val="0"/>
        <w:autoSpaceDE w:val="0"/>
        <w:autoSpaceDN w:val="0"/>
        <w:adjustRightInd w:val="0"/>
        <w:spacing w:after="0" w:line="240" w:lineRule="auto"/>
        <w:rPr>
          <w:sz w:val="24"/>
          <w:szCs w:val="24"/>
        </w:rPr>
      </w:pPr>
      <w:r>
        <w:rPr>
          <w:sz w:val="24"/>
          <w:szCs w:val="24"/>
        </w:rPr>
        <w:t>The minimum quantity and contract value for all orders issued against this contract shall not be less than the minimum quantity and contract value stated in the following table.  The maximum quantity and contract value for all orders issued against this contract shall not exceed the maximum quantity and contract value stated in the following table.</w:t>
      </w:r>
    </w:p>
    <w:p w:rsidR="00BC75F7" w:rsidRDefault="00BC75F7" w:rsidP="00BC75F7">
      <w:pPr>
        <w:widowControl w:val="0"/>
        <w:autoSpaceDE w:val="0"/>
        <w:autoSpaceDN w:val="0"/>
        <w:adjustRightInd w:val="0"/>
        <w:spacing w:after="0" w:line="240" w:lineRule="auto"/>
        <w:rPr>
          <w:sz w:val="24"/>
          <w:szCs w:val="24"/>
        </w:rPr>
      </w:pPr>
    </w:p>
    <w:tbl>
      <w:tblPr>
        <w:tblW w:w="0" w:type="auto"/>
        <w:tblLayout w:type="fixed"/>
        <w:tblCellMar>
          <w:left w:w="0" w:type="dxa"/>
          <w:right w:w="0" w:type="dxa"/>
        </w:tblCellMar>
        <w:tblLook w:val="0000" w:firstRow="0" w:lastRow="0" w:firstColumn="0" w:lastColumn="0" w:noHBand="0" w:noVBand="0"/>
      </w:tblPr>
      <w:tblGrid>
        <w:gridCol w:w="2000"/>
        <w:gridCol w:w="2000"/>
        <w:gridCol w:w="2000"/>
        <w:gridCol w:w="2000"/>
      </w:tblGrid>
      <w:tr w:rsidR="00BC75F7" w:rsidTr="00885185">
        <w:trPr>
          <w:cantSplit/>
        </w:trPr>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MINIMUM</w:t>
            </w:r>
          </w:p>
          <w:p w:rsidR="00BC75F7" w:rsidRDefault="00BC75F7" w:rsidP="00885185">
            <w:pPr>
              <w:autoSpaceDE w:val="0"/>
              <w:autoSpaceDN w:val="0"/>
              <w:spacing w:after="0" w:line="240" w:lineRule="auto"/>
              <w:rPr>
                <w:szCs w:val="20"/>
              </w:rPr>
            </w:pPr>
            <w:r>
              <w:rPr>
                <w:szCs w:val="20"/>
              </w:rPr>
              <w:t xml:space="preserve">QUANTITY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MINIMUM</w:t>
            </w:r>
          </w:p>
          <w:p w:rsidR="00BC75F7" w:rsidRDefault="00BC75F7" w:rsidP="00885185">
            <w:pPr>
              <w:autoSpaceDE w:val="0"/>
              <w:autoSpaceDN w:val="0"/>
              <w:spacing w:after="0" w:line="240" w:lineRule="auto"/>
              <w:rPr>
                <w:szCs w:val="20"/>
              </w:rPr>
            </w:pPr>
            <w:r>
              <w:rPr>
                <w:szCs w:val="20"/>
              </w:rPr>
              <w:t xml:space="preserve">AMOUNT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MAXIMUM</w:t>
            </w:r>
          </w:p>
          <w:p w:rsidR="00BC75F7" w:rsidRDefault="00BC75F7" w:rsidP="00885185">
            <w:pPr>
              <w:autoSpaceDE w:val="0"/>
              <w:autoSpaceDN w:val="0"/>
              <w:spacing w:after="0" w:line="240" w:lineRule="auto"/>
              <w:rPr>
                <w:szCs w:val="20"/>
              </w:rPr>
            </w:pPr>
            <w:r>
              <w:rPr>
                <w:szCs w:val="20"/>
              </w:rPr>
              <w:t xml:space="preserve">QUANTITY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MAXIMUM</w:t>
            </w:r>
          </w:p>
          <w:p w:rsidR="00BC75F7" w:rsidRDefault="00BC75F7" w:rsidP="00885185">
            <w:pPr>
              <w:autoSpaceDE w:val="0"/>
              <w:autoSpaceDN w:val="0"/>
              <w:spacing w:after="0" w:line="240" w:lineRule="auto"/>
              <w:rPr>
                <w:szCs w:val="20"/>
              </w:rPr>
            </w:pPr>
            <w:r>
              <w:rPr>
                <w:szCs w:val="20"/>
              </w:rPr>
              <w:t xml:space="preserve">AMOUNT </w:t>
            </w:r>
          </w:p>
        </w:tc>
      </w:tr>
      <w:tr w:rsidR="00BC75F7" w:rsidTr="00885185">
        <w:trPr>
          <w:cantSplit/>
        </w:trPr>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$500,000.00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$38,500,000.00 </w:t>
            </w:r>
          </w:p>
        </w:tc>
      </w:tr>
    </w:tbl>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r>
        <w:rPr>
          <w:szCs w:val="20"/>
        </w:rPr>
        <w:t>DELIVERY/TASK ORDER MINIMUM/MAXIMUM QUANTITY AND ORDER VALUE</w:t>
      </w: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r>
        <w:rPr>
          <w:szCs w:val="20"/>
        </w:rPr>
        <w:t>The minimum quantity and order value for each Delivery/Task Order issued shall not be less than the minimum quantity and order value stated in the following table.  The maximum quantity and order value for each Delivery/Task Order issued shall not exceed the maximum quantity and order value stated in the following table.</w:t>
      </w:r>
    </w:p>
    <w:p w:rsidR="00BC75F7" w:rsidRDefault="00BC75F7" w:rsidP="00BC75F7">
      <w:pPr>
        <w:widowControl w:val="0"/>
        <w:autoSpaceDE w:val="0"/>
        <w:autoSpaceDN w:val="0"/>
        <w:adjustRightInd w:val="0"/>
        <w:spacing w:after="0" w:line="240" w:lineRule="auto"/>
        <w:rPr>
          <w:szCs w:val="20"/>
        </w:rPr>
      </w:pPr>
    </w:p>
    <w:tbl>
      <w:tblPr>
        <w:tblW w:w="0" w:type="auto"/>
        <w:tblLayout w:type="fixed"/>
        <w:tblCellMar>
          <w:left w:w="0" w:type="dxa"/>
          <w:right w:w="0" w:type="dxa"/>
        </w:tblCellMar>
        <w:tblLook w:val="0000" w:firstRow="0" w:lastRow="0" w:firstColumn="0" w:lastColumn="0" w:noHBand="0" w:noVBand="0"/>
      </w:tblPr>
      <w:tblGrid>
        <w:gridCol w:w="2000"/>
        <w:gridCol w:w="2000"/>
        <w:gridCol w:w="2000"/>
        <w:gridCol w:w="2000"/>
      </w:tblGrid>
      <w:tr w:rsidR="00BC75F7" w:rsidTr="00885185">
        <w:trPr>
          <w:cantSplit/>
        </w:trPr>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MINIMUM</w:t>
            </w:r>
          </w:p>
          <w:p w:rsidR="00BC75F7" w:rsidRDefault="00BC75F7" w:rsidP="00885185">
            <w:pPr>
              <w:autoSpaceDE w:val="0"/>
              <w:autoSpaceDN w:val="0"/>
              <w:spacing w:after="0" w:line="240" w:lineRule="auto"/>
              <w:rPr>
                <w:szCs w:val="20"/>
              </w:rPr>
            </w:pPr>
            <w:r>
              <w:rPr>
                <w:szCs w:val="20"/>
              </w:rPr>
              <w:t xml:space="preserve">QUANTITY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MINIMUM</w:t>
            </w:r>
          </w:p>
          <w:p w:rsidR="00BC75F7" w:rsidRDefault="00BC75F7" w:rsidP="00885185">
            <w:pPr>
              <w:autoSpaceDE w:val="0"/>
              <w:autoSpaceDN w:val="0"/>
              <w:spacing w:after="0" w:line="240" w:lineRule="auto"/>
              <w:rPr>
                <w:szCs w:val="20"/>
              </w:rPr>
            </w:pPr>
            <w:r>
              <w:rPr>
                <w:szCs w:val="20"/>
              </w:rPr>
              <w:t xml:space="preserve">AMOUNT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MAXIMUM</w:t>
            </w:r>
          </w:p>
          <w:p w:rsidR="00BC75F7" w:rsidRDefault="00BC75F7" w:rsidP="00885185">
            <w:pPr>
              <w:autoSpaceDE w:val="0"/>
              <w:autoSpaceDN w:val="0"/>
              <w:spacing w:after="0" w:line="240" w:lineRule="auto"/>
              <w:rPr>
                <w:szCs w:val="20"/>
              </w:rPr>
            </w:pPr>
            <w:r>
              <w:rPr>
                <w:szCs w:val="20"/>
              </w:rPr>
              <w:t xml:space="preserve">QUANTITY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MAXIMUM</w:t>
            </w:r>
          </w:p>
          <w:p w:rsidR="00BC75F7" w:rsidRDefault="00BC75F7" w:rsidP="00885185">
            <w:pPr>
              <w:autoSpaceDE w:val="0"/>
              <w:autoSpaceDN w:val="0"/>
              <w:spacing w:after="0" w:line="240" w:lineRule="auto"/>
              <w:rPr>
                <w:szCs w:val="20"/>
              </w:rPr>
            </w:pPr>
            <w:r>
              <w:rPr>
                <w:szCs w:val="20"/>
              </w:rPr>
              <w:t xml:space="preserve">AMOUNT </w:t>
            </w:r>
          </w:p>
        </w:tc>
      </w:tr>
      <w:tr w:rsidR="00BC75F7" w:rsidTr="00885185">
        <w:trPr>
          <w:cantSplit/>
        </w:trPr>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$50,000.00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$6,000,000.00 </w:t>
            </w:r>
          </w:p>
        </w:tc>
      </w:tr>
    </w:tbl>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r>
        <w:rPr>
          <w:szCs w:val="20"/>
        </w:rPr>
        <w:t xml:space="preserve">CLIN DELIVERY/TASK ORDER MINIMUM/MAXIMUM QUANTITY AND CLIN ORDER VALUE </w:t>
      </w:r>
    </w:p>
    <w:p w:rsidR="00BC75F7" w:rsidRDefault="00BC75F7" w:rsidP="00BC75F7">
      <w:pPr>
        <w:widowControl w:val="0"/>
        <w:autoSpaceDE w:val="0"/>
        <w:autoSpaceDN w:val="0"/>
        <w:adjustRightInd w:val="0"/>
        <w:spacing w:after="0" w:line="240" w:lineRule="auto"/>
        <w:rPr>
          <w:szCs w:val="20"/>
        </w:rPr>
      </w:pPr>
    </w:p>
    <w:p w:rsidR="00BC75F7" w:rsidRDefault="00BC75F7" w:rsidP="00BC75F7">
      <w:pPr>
        <w:widowControl w:val="0"/>
        <w:autoSpaceDE w:val="0"/>
        <w:autoSpaceDN w:val="0"/>
        <w:adjustRightInd w:val="0"/>
        <w:spacing w:after="0" w:line="240" w:lineRule="auto"/>
        <w:rPr>
          <w:szCs w:val="20"/>
        </w:rPr>
      </w:pPr>
      <w:r>
        <w:rPr>
          <w:szCs w:val="20"/>
        </w:rPr>
        <w:t xml:space="preserve">The minimum quantity and order value for the given Delivery/Task Order issued for this CLIN shall not be less than the minimum quantity and order value stated in the following table.  The maximum quantity and order value for the given Delivery/Task Order issued for this CLIN shall not exceed the maximum quantity and order value stated in the </w:t>
      </w:r>
      <w:r>
        <w:rPr>
          <w:szCs w:val="20"/>
        </w:rPr>
        <w:lastRenderedPageBreak/>
        <w:t xml:space="preserve">following table. </w:t>
      </w:r>
    </w:p>
    <w:p w:rsidR="00BC75F7" w:rsidRDefault="00BC75F7" w:rsidP="00BC75F7">
      <w:pPr>
        <w:widowControl w:val="0"/>
        <w:autoSpaceDE w:val="0"/>
        <w:autoSpaceDN w:val="0"/>
        <w:adjustRightInd w:val="0"/>
        <w:spacing w:after="0" w:line="240" w:lineRule="auto"/>
        <w:rPr>
          <w:szCs w:val="20"/>
        </w:rPr>
      </w:pPr>
    </w:p>
    <w:tbl>
      <w:tblPr>
        <w:tblW w:w="0" w:type="auto"/>
        <w:tblLayout w:type="fixed"/>
        <w:tblCellMar>
          <w:left w:w="0" w:type="dxa"/>
          <w:right w:w="0" w:type="dxa"/>
        </w:tblCellMar>
        <w:tblLook w:val="0000" w:firstRow="0" w:lastRow="0" w:firstColumn="0" w:lastColumn="0" w:noHBand="0" w:noVBand="0"/>
      </w:tblPr>
      <w:tblGrid>
        <w:gridCol w:w="1000"/>
        <w:gridCol w:w="2000"/>
        <w:gridCol w:w="2000"/>
        <w:gridCol w:w="2000"/>
        <w:gridCol w:w="2000"/>
        <w:gridCol w:w="2000"/>
      </w:tblGrid>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CLIN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MINIMUM</w:t>
            </w:r>
          </w:p>
          <w:p w:rsidR="00BC75F7" w:rsidRDefault="00BC75F7" w:rsidP="00885185">
            <w:pPr>
              <w:autoSpaceDE w:val="0"/>
              <w:autoSpaceDN w:val="0"/>
              <w:spacing w:after="0" w:line="240" w:lineRule="auto"/>
              <w:rPr>
                <w:szCs w:val="20"/>
              </w:rPr>
            </w:pPr>
            <w:r>
              <w:rPr>
                <w:szCs w:val="20"/>
              </w:rPr>
              <w:t xml:space="preserve">QUANTITY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MINIMUM</w:t>
            </w:r>
          </w:p>
          <w:p w:rsidR="00BC75F7" w:rsidRDefault="00BC75F7" w:rsidP="00885185">
            <w:pPr>
              <w:autoSpaceDE w:val="0"/>
              <w:autoSpaceDN w:val="0"/>
              <w:spacing w:after="0" w:line="240" w:lineRule="auto"/>
              <w:rPr>
                <w:szCs w:val="20"/>
              </w:rPr>
            </w:pPr>
            <w:r>
              <w:rPr>
                <w:szCs w:val="20"/>
              </w:rPr>
              <w:t xml:space="preserve">AMOUNT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MAXIMUM</w:t>
            </w:r>
          </w:p>
          <w:p w:rsidR="00BC75F7" w:rsidRDefault="00BC75F7" w:rsidP="00885185">
            <w:pPr>
              <w:autoSpaceDE w:val="0"/>
              <w:autoSpaceDN w:val="0"/>
              <w:spacing w:after="0" w:line="240" w:lineRule="auto"/>
              <w:rPr>
                <w:szCs w:val="20"/>
              </w:rPr>
            </w:pPr>
            <w:r>
              <w:rPr>
                <w:szCs w:val="20"/>
              </w:rPr>
              <w:t xml:space="preserve">QUANTITY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MAXIMUM</w:t>
            </w:r>
          </w:p>
          <w:p w:rsidR="00BC75F7" w:rsidRDefault="00BC75F7" w:rsidP="00885185">
            <w:pPr>
              <w:autoSpaceDE w:val="0"/>
              <w:autoSpaceDN w:val="0"/>
              <w:spacing w:after="0" w:line="240" w:lineRule="auto"/>
              <w:rPr>
                <w:szCs w:val="20"/>
              </w:rPr>
            </w:pPr>
            <w:r>
              <w:rPr>
                <w:szCs w:val="20"/>
              </w:rPr>
              <w:t xml:space="preserve">AMOUNT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0001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0002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1001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1002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2001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2002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3001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3002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4001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4002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r w:rsidR="00BC75F7" w:rsidTr="00885185">
        <w:trPr>
          <w:cantSplit/>
        </w:trPr>
        <w:tc>
          <w:tcPr>
            <w:tcW w:w="1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5001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w:t>
            </w:r>
          </w:p>
          <w:p w:rsidR="00BC75F7" w:rsidRDefault="00BC75F7" w:rsidP="00885185">
            <w:pPr>
              <w:autoSpaceDE w:val="0"/>
              <w:autoSpaceDN w:val="0"/>
              <w:spacing w:after="0" w:line="240" w:lineRule="auto"/>
              <w:rPr>
                <w:szCs w:val="20"/>
              </w:rPr>
            </w:pPr>
            <w:r>
              <w:rPr>
                <w:szCs w:val="20"/>
              </w:rPr>
              <w:t xml:space="preserve"> </w:t>
            </w:r>
          </w:p>
        </w:tc>
        <w:tc>
          <w:tcPr>
            <w:tcW w:w="2000" w:type="dxa"/>
            <w:tcBorders>
              <w:top w:val="nil"/>
              <w:left w:val="nil"/>
              <w:bottom w:val="nil"/>
              <w:right w:val="nil"/>
            </w:tcBorders>
          </w:tcPr>
          <w:p w:rsidR="00BC75F7" w:rsidRDefault="00BC75F7" w:rsidP="00885185">
            <w:pPr>
              <w:autoSpaceDE w:val="0"/>
              <w:autoSpaceDN w:val="0"/>
              <w:spacing w:after="0" w:line="240" w:lineRule="auto"/>
              <w:rPr>
                <w:szCs w:val="20"/>
              </w:rPr>
            </w:pPr>
            <w:r>
              <w:rPr>
                <w:szCs w:val="20"/>
              </w:rPr>
              <w:t xml:space="preserve"> </w:t>
            </w:r>
          </w:p>
        </w:tc>
      </w:tr>
    </w:tbl>
    <w:p w:rsidR="00BC75F7" w:rsidRDefault="00BC75F7" w:rsidP="00BC75F7">
      <w:pPr>
        <w:spacing w:after="0" w:line="240" w:lineRule="auto"/>
      </w:pPr>
    </w:p>
    <w:p w:rsidR="00BC75F7" w:rsidRDefault="00BC75F7" w:rsidP="00BC75F7">
      <w:pPr>
        <w:spacing w:after="0" w:line="240" w:lineRule="auto"/>
      </w:pPr>
      <w:r>
        <w:t xml:space="preserve"> </w:t>
      </w:r>
    </w:p>
    <w:p w:rsidR="00BC75F7" w:rsidRDefault="00BC75F7" w:rsidP="00BC75F7">
      <w:pPr>
        <w:spacing w:after="0" w:line="240" w:lineRule="auto"/>
      </w:pPr>
    </w:p>
    <w:p w:rsidR="00BC75F7" w:rsidRDefault="00BC75F7" w:rsidP="00BC75F7">
      <w:pPr>
        <w:spacing w:after="0" w:line="240" w:lineRule="auto"/>
      </w:pPr>
    </w:p>
    <w:p w:rsidR="00BC75F7" w:rsidRDefault="00BC75F7" w:rsidP="00BC75F7">
      <w:pPr>
        <w:spacing w:after="0" w:line="240" w:lineRule="auto"/>
      </w:pPr>
      <w:r>
        <w:rPr>
          <w:u w:val="single"/>
        </w:rPr>
        <w:t>IDIQ MIN AND MAX</w:t>
      </w:r>
    </w:p>
    <w:p w:rsidR="00BC75F7" w:rsidRPr="00630569" w:rsidRDefault="00BC75F7" w:rsidP="00BC75F7">
      <w:pPr>
        <w:spacing w:after="0" w:line="240" w:lineRule="auto"/>
        <w:rPr>
          <w:sz w:val="24"/>
          <w:szCs w:val="28"/>
        </w:rPr>
      </w:pPr>
      <w:bookmarkStart w:id="53" w:name="PD000148"/>
      <w:bookmarkEnd w:id="53"/>
      <w:r w:rsidRPr="00630569">
        <w:rPr>
          <w:sz w:val="24"/>
          <w:szCs w:val="28"/>
        </w:rPr>
        <w:t>IDIQ Information:</w:t>
      </w:r>
    </w:p>
    <w:p w:rsidR="00BC75F7" w:rsidRPr="00630569" w:rsidRDefault="00BC75F7" w:rsidP="00BC75F7">
      <w:pPr>
        <w:spacing w:after="0" w:line="240" w:lineRule="auto"/>
        <w:rPr>
          <w:sz w:val="24"/>
          <w:szCs w:val="28"/>
        </w:rPr>
      </w:pPr>
      <w:r w:rsidRPr="00630569">
        <w:rPr>
          <w:sz w:val="24"/>
          <w:szCs w:val="28"/>
        </w:rPr>
        <w:t>This is a single award IDIQ with a minimum dollar value at $500,000.00 and a maximum ceiling of $38,500,000.00.</w:t>
      </w:r>
    </w:p>
    <w:p w:rsidR="00BC75F7" w:rsidRDefault="00BC75F7" w:rsidP="00342447">
      <w:pPr>
        <w:pStyle w:val="Heading1"/>
      </w:pPr>
      <w:r>
        <w:br w:type="page"/>
      </w:r>
      <w:bookmarkStart w:id="54" w:name="section3"/>
      <w:bookmarkEnd w:id="54"/>
      <w:r>
        <w:lastRenderedPageBreak/>
        <w:t>Section C - Descriptions and Specifications</w:t>
      </w:r>
    </w:p>
    <w:p w:rsidR="00BC75F7" w:rsidRDefault="00BC75F7" w:rsidP="00BC75F7">
      <w:pPr>
        <w:spacing w:after="0" w:line="240" w:lineRule="auto"/>
      </w:pPr>
    </w:p>
    <w:p w:rsidR="00BC75F7" w:rsidRDefault="00BC75F7" w:rsidP="00BC75F7">
      <w:pPr>
        <w:spacing w:after="0" w:line="240" w:lineRule="auto"/>
      </w:pPr>
      <w:r>
        <w:rPr>
          <w:u w:val="single"/>
        </w:rPr>
        <w:t>PWS</w:t>
      </w:r>
    </w:p>
    <w:p w:rsidR="00BC75F7" w:rsidRPr="00630569" w:rsidRDefault="00BC75F7" w:rsidP="00BC75F7">
      <w:pPr>
        <w:autoSpaceDE w:val="0"/>
        <w:autoSpaceDN w:val="0"/>
        <w:adjustRightInd w:val="0"/>
        <w:spacing w:after="0" w:line="240" w:lineRule="auto"/>
        <w:jc w:val="center"/>
        <w:rPr>
          <w:color w:val="000000"/>
          <w:sz w:val="24"/>
          <w:szCs w:val="24"/>
        </w:rPr>
      </w:pPr>
      <w:bookmarkStart w:id="55" w:name="PD000208"/>
      <w:bookmarkEnd w:id="55"/>
      <w:r w:rsidRPr="00630569">
        <w:rPr>
          <w:color w:val="000000"/>
          <w:sz w:val="24"/>
          <w:szCs w:val="24"/>
        </w:rPr>
        <w:t>PERFORMANCE WORK STATEMENT (PWS)</w:t>
      </w:r>
    </w:p>
    <w:p w:rsidR="00BC75F7" w:rsidRPr="00630569" w:rsidRDefault="00BC75F7" w:rsidP="00BC75F7">
      <w:pPr>
        <w:autoSpaceDE w:val="0"/>
        <w:autoSpaceDN w:val="0"/>
        <w:adjustRightInd w:val="0"/>
        <w:spacing w:after="0" w:line="240" w:lineRule="auto"/>
        <w:jc w:val="center"/>
        <w:rPr>
          <w:color w:val="000000"/>
          <w:sz w:val="24"/>
          <w:szCs w:val="24"/>
        </w:rPr>
      </w:pPr>
    </w:p>
    <w:p w:rsidR="00BC75F7" w:rsidRPr="00630569" w:rsidRDefault="00BC75F7" w:rsidP="00BC75F7">
      <w:pPr>
        <w:autoSpaceDE w:val="0"/>
        <w:autoSpaceDN w:val="0"/>
        <w:adjustRightInd w:val="0"/>
        <w:spacing w:after="0" w:line="240" w:lineRule="auto"/>
        <w:jc w:val="center"/>
        <w:rPr>
          <w:color w:val="000000"/>
          <w:sz w:val="24"/>
          <w:szCs w:val="24"/>
        </w:rPr>
      </w:pPr>
      <w:r w:rsidRPr="00630569">
        <w:rPr>
          <w:color w:val="000000"/>
          <w:sz w:val="24"/>
          <w:szCs w:val="24"/>
        </w:rPr>
        <w:t>FOR</w:t>
      </w:r>
    </w:p>
    <w:p w:rsidR="00BC75F7" w:rsidRPr="00630569" w:rsidRDefault="00BC75F7" w:rsidP="00BC75F7">
      <w:pPr>
        <w:autoSpaceDE w:val="0"/>
        <w:autoSpaceDN w:val="0"/>
        <w:adjustRightInd w:val="0"/>
        <w:spacing w:after="0" w:line="240" w:lineRule="auto"/>
        <w:jc w:val="center"/>
        <w:rPr>
          <w:color w:val="000000"/>
          <w:sz w:val="24"/>
          <w:szCs w:val="24"/>
        </w:rPr>
      </w:pPr>
    </w:p>
    <w:p w:rsidR="00BC75F7" w:rsidRPr="00630569" w:rsidRDefault="00BC75F7" w:rsidP="00BC75F7">
      <w:pPr>
        <w:autoSpaceDE w:val="0"/>
        <w:autoSpaceDN w:val="0"/>
        <w:adjustRightInd w:val="0"/>
        <w:spacing w:after="0" w:line="240" w:lineRule="auto"/>
        <w:jc w:val="center"/>
        <w:rPr>
          <w:b/>
          <w:bCs/>
          <w:i/>
          <w:iCs/>
          <w:sz w:val="24"/>
          <w:szCs w:val="24"/>
        </w:rPr>
      </w:pPr>
      <w:r w:rsidRPr="00630569">
        <w:rPr>
          <w:b/>
          <w:bCs/>
          <w:i/>
          <w:iCs/>
          <w:sz w:val="24"/>
          <w:szCs w:val="24"/>
        </w:rPr>
        <w:t xml:space="preserve">Adversary Air Support (AAS) </w:t>
      </w:r>
      <w:r w:rsidRPr="00630569">
        <w:rPr>
          <w:b/>
          <w:bCs/>
          <w:iCs/>
          <w:sz w:val="24"/>
          <w:szCs w:val="24"/>
        </w:rPr>
        <w:t>Services</w:t>
      </w:r>
    </w:p>
    <w:p w:rsidR="00BC75F7" w:rsidRPr="00630569" w:rsidRDefault="00BC75F7" w:rsidP="00BC75F7">
      <w:pPr>
        <w:autoSpaceDE w:val="0"/>
        <w:autoSpaceDN w:val="0"/>
        <w:adjustRightInd w:val="0"/>
        <w:spacing w:after="0" w:line="240" w:lineRule="auto"/>
        <w:jc w:val="center"/>
        <w:rPr>
          <w:sz w:val="24"/>
          <w:szCs w:val="24"/>
        </w:rPr>
      </w:pPr>
    </w:p>
    <w:p w:rsidR="00BC75F7" w:rsidRPr="00630569" w:rsidRDefault="00BC75F7" w:rsidP="00BC75F7">
      <w:pPr>
        <w:autoSpaceDE w:val="0"/>
        <w:autoSpaceDN w:val="0"/>
        <w:adjustRightInd w:val="0"/>
        <w:spacing w:after="0" w:line="240" w:lineRule="auto"/>
        <w:jc w:val="both"/>
        <w:rPr>
          <w:b/>
          <w:sz w:val="24"/>
          <w:szCs w:val="24"/>
        </w:rPr>
      </w:pPr>
      <w:r w:rsidRPr="00630569">
        <w:rPr>
          <w:b/>
          <w:sz w:val="24"/>
          <w:szCs w:val="24"/>
        </w:rPr>
        <w:t xml:space="preserve">1. General </w:t>
      </w:r>
    </w:p>
    <w:p w:rsidR="00BC75F7" w:rsidRPr="00630569" w:rsidRDefault="00BC75F7" w:rsidP="00BC75F7">
      <w:pPr>
        <w:autoSpaceDE w:val="0"/>
        <w:autoSpaceDN w:val="0"/>
        <w:adjustRightInd w:val="0"/>
        <w:spacing w:after="0" w:line="240" w:lineRule="auto"/>
        <w:jc w:val="both"/>
        <w:rPr>
          <w:sz w:val="24"/>
          <w:szCs w:val="24"/>
        </w:rPr>
      </w:pPr>
    </w:p>
    <w:p w:rsidR="00BC75F7" w:rsidRPr="00630569" w:rsidRDefault="00BC75F7" w:rsidP="00BC75F7">
      <w:pPr>
        <w:pStyle w:val="Default"/>
        <w:rPr>
          <w:rFonts w:ascii="Times New Roman" w:hAnsi="Times New Roman" w:cs="Times New Roman"/>
        </w:rPr>
      </w:pPr>
      <w:r w:rsidRPr="00630569">
        <w:rPr>
          <w:rFonts w:ascii="Times New Roman" w:hAnsi="Times New Roman" w:cs="Times New Roman"/>
          <w:b/>
        </w:rPr>
        <w:t>1.1 Scope of Work:</w:t>
      </w:r>
      <w:r w:rsidRPr="00630569">
        <w:rPr>
          <w:rFonts w:ascii="Times New Roman" w:hAnsi="Times New Roman" w:cs="Times New Roman"/>
        </w:rPr>
        <w:t xml:space="preserve"> The contractor shall support the Air National Guard/A3O with AAS sorties in order to facilitate training for the Weapons School, Red Flag, and Operational Test adversary support. All aircraft support will be conducted within the United States. The contractor’s responsibilities will consist of operating, maintaining, and performance of tactically-relevant aircraft for air-to-air tracking, targeting, and AAS operations, to include associated equipment systems that interface with various platforms and ground force personnel. AAS sorties will integrate as part of the Aggressor Force in support of the Air National Guard adversary air requirements. AAS will simulate non-western threat aircraft capabilities in an air-air environment. The contractor will be available to provide face-to-face mission briefs and debriefs. The contractor shall provide all aircraft, aircrews, and maintenance personnel to support AAS sorties flown. </w:t>
      </w:r>
    </w:p>
    <w:p w:rsidR="00BC75F7" w:rsidRPr="00630569" w:rsidRDefault="00BC75F7" w:rsidP="00BC75F7">
      <w:pPr>
        <w:autoSpaceDE w:val="0"/>
        <w:autoSpaceDN w:val="0"/>
        <w:adjustRightInd w:val="0"/>
        <w:spacing w:after="0" w:line="240" w:lineRule="auto"/>
        <w:jc w:val="both"/>
        <w:rPr>
          <w:color w:val="000000"/>
          <w:sz w:val="24"/>
          <w:szCs w:val="24"/>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b/>
        </w:rPr>
        <w:t>1.2 Background:</w:t>
      </w:r>
      <w:r w:rsidRPr="00630569">
        <w:rPr>
          <w:rFonts w:ascii="Times New Roman" w:hAnsi="Times New Roman" w:cs="Times New Roman"/>
        </w:rPr>
        <w:t xml:space="preserve"> </w:t>
      </w:r>
      <w:r w:rsidRPr="00630569">
        <w:rPr>
          <w:rFonts w:ascii="Times New Roman" w:hAnsi="Times New Roman" w:cs="Times New Roman"/>
          <w:color w:val="auto"/>
        </w:rPr>
        <w:t xml:space="preserve">Air National Guard (ANG) A3O requires adversary air to help increase fighter squadron combat mission readiness. </w:t>
      </w:r>
    </w:p>
    <w:p w:rsidR="00BC75F7" w:rsidRPr="00630569" w:rsidRDefault="00BC75F7" w:rsidP="00BC75F7">
      <w:pPr>
        <w:autoSpaceDE w:val="0"/>
        <w:autoSpaceDN w:val="0"/>
        <w:adjustRightInd w:val="0"/>
        <w:spacing w:after="0" w:line="240" w:lineRule="auto"/>
        <w:jc w:val="both"/>
        <w:rPr>
          <w:b/>
          <w:bCs/>
          <w:i/>
          <w:iCs/>
          <w:color w:val="000000"/>
          <w:sz w:val="24"/>
          <w:szCs w:val="24"/>
        </w:rPr>
      </w:pPr>
    </w:p>
    <w:p w:rsidR="00BC75F7" w:rsidRPr="00630569" w:rsidRDefault="00BC75F7" w:rsidP="00BC75F7">
      <w:pPr>
        <w:autoSpaceDE w:val="0"/>
        <w:autoSpaceDN w:val="0"/>
        <w:adjustRightInd w:val="0"/>
        <w:spacing w:after="0" w:line="240" w:lineRule="auto"/>
        <w:jc w:val="both"/>
        <w:rPr>
          <w:color w:val="000000"/>
          <w:sz w:val="24"/>
          <w:szCs w:val="24"/>
        </w:rPr>
      </w:pPr>
      <w:r w:rsidRPr="00630569">
        <w:rPr>
          <w:b/>
          <w:color w:val="000000"/>
          <w:sz w:val="24"/>
          <w:szCs w:val="24"/>
        </w:rPr>
        <w:t>1.3 Period of Performance (PoP).</w:t>
      </w:r>
      <w:r w:rsidRPr="00630569">
        <w:rPr>
          <w:color w:val="000000"/>
          <w:sz w:val="24"/>
          <w:szCs w:val="24"/>
        </w:rPr>
        <w:t xml:space="preserve"> The Period of Performance shall be one (1) Base Year of 12 months and four (4) 12-month option years.</w:t>
      </w:r>
    </w:p>
    <w:p w:rsidR="00BC75F7" w:rsidRPr="00630569" w:rsidRDefault="00BC75F7" w:rsidP="00BC75F7">
      <w:pPr>
        <w:autoSpaceDE w:val="0"/>
        <w:autoSpaceDN w:val="0"/>
        <w:adjustRightInd w:val="0"/>
        <w:spacing w:after="0" w:line="240" w:lineRule="auto"/>
        <w:jc w:val="both"/>
        <w:rPr>
          <w:color w:val="000000"/>
          <w:sz w:val="24"/>
          <w:szCs w:val="24"/>
        </w:rPr>
      </w:pPr>
    </w:p>
    <w:p w:rsidR="00BC75F7" w:rsidRPr="00630569" w:rsidRDefault="00BC75F7" w:rsidP="00BC75F7">
      <w:pPr>
        <w:autoSpaceDE w:val="0"/>
        <w:autoSpaceDN w:val="0"/>
        <w:adjustRightInd w:val="0"/>
        <w:spacing w:after="0" w:line="240" w:lineRule="auto"/>
        <w:jc w:val="both"/>
        <w:rPr>
          <w:sz w:val="24"/>
          <w:szCs w:val="24"/>
        </w:rPr>
      </w:pPr>
      <w:r w:rsidRPr="00630569">
        <w:rPr>
          <w:b/>
          <w:color w:val="000000"/>
          <w:sz w:val="24"/>
          <w:szCs w:val="24"/>
        </w:rPr>
        <w:t>1.4 Place of Performance.</w:t>
      </w:r>
      <w:r w:rsidRPr="00630569">
        <w:rPr>
          <w:color w:val="000000"/>
          <w:sz w:val="24"/>
          <w:szCs w:val="24"/>
        </w:rPr>
        <w:t xml:space="preserve"> </w:t>
      </w:r>
      <w:r w:rsidRPr="00630569">
        <w:rPr>
          <w:bCs/>
          <w:iCs/>
          <w:sz w:val="24"/>
          <w:szCs w:val="24"/>
        </w:rPr>
        <w:t>Primary locations for contract performance are: Volk Field, WI; Alpena, MI; Gulfport, LA; Savannah, GA; Klamath Falls, OR; Oahu, HI; or other locations approved by mutual agreement.</w:t>
      </w:r>
    </w:p>
    <w:p w:rsidR="00BC75F7" w:rsidRPr="00630569" w:rsidRDefault="00BC75F7" w:rsidP="00BC75F7">
      <w:pPr>
        <w:autoSpaceDE w:val="0"/>
        <w:autoSpaceDN w:val="0"/>
        <w:adjustRightInd w:val="0"/>
        <w:spacing w:after="0" w:line="240" w:lineRule="auto"/>
        <w:jc w:val="both"/>
        <w:rPr>
          <w:color w:val="000000"/>
          <w:sz w:val="24"/>
          <w:szCs w:val="24"/>
        </w:rPr>
      </w:pPr>
    </w:p>
    <w:p w:rsidR="00BC75F7" w:rsidRPr="00630569" w:rsidRDefault="00BC75F7" w:rsidP="00BC75F7">
      <w:pPr>
        <w:autoSpaceDE w:val="0"/>
        <w:autoSpaceDN w:val="0"/>
        <w:adjustRightInd w:val="0"/>
        <w:spacing w:after="0" w:line="240" w:lineRule="auto"/>
        <w:jc w:val="both"/>
        <w:rPr>
          <w:color w:val="000000"/>
          <w:sz w:val="24"/>
          <w:szCs w:val="24"/>
        </w:rPr>
      </w:pPr>
      <w:r w:rsidRPr="00630569">
        <w:rPr>
          <w:b/>
          <w:color w:val="000000"/>
          <w:sz w:val="24"/>
          <w:szCs w:val="24"/>
        </w:rPr>
        <w:t>1.</w:t>
      </w:r>
      <w:r w:rsidR="00804D3C" w:rsidRPr="00630569">
        <w:rPr>
          <w:b/>
          <w:color w:val="000000"/>
          <w:sz w:val="24"/>
          <w:szCs w:val="24"/>
        </w:rPr>
        <w:t>5</w:t>
      </w:r>
      <w:r w:rsidRPr="00630569">
        <w:rPr>
          <w:b/>
          <w:color w:val="000000"/>
          <w:sz w:val="24"/>
          <w:szCs w:val="24"/>
        </w:rPr>
        <w:t xml:space="preserve"> Operating Hours.</w:t>
      </w:r>
      <w:r w:rsidRPr="00630569">
        <w:rPr>
          <w:color w:val="000000"/>
          <w:sz w:val="24"/>
          <w:szCs w:val="24"/>
        </w:rPr>
        <w:t xml:space="preserve"> </w:t>
      </w:r>
      <w:r w:rsidRPr="00630569">
        <w:rPr>
          <w:sz w:val="24"/>
          <w:szCs w:val="24"/>
        </w:rPr>
        <w:t xml:space="preserve">The contractor shall provide services as scheduled 24 hours a day and seven (7) days a week. Exceptions include recognized US holidays, when the Government facility/installation is closed due to local or national emergencies, </w:t>
      </w:r>
      <w:r w:rsidRPr="00630569">
        <w:rPr>
          <w:color w:val="000000"/>
          <w:sz w:val="24"/>
          <w:szCs w:val="24"/>
        </w:rPr>
        <w:t>administrative closings, or similar Government-directed facility/installation closings.</w:t>
      </w:r>
    </w:p>
    <w:p w:rsidR="00BC75F7" w:rsidRPr="00630569" w:rsidRDefault="002D0F27" w:rsidP="00BC75F7">
      <w:pPr>
        <w:autoSpaceDE w:val="0"/>
        <w:autoSpaceDN w:val="0"/>
        <w:adjustRightInd w:val="0"/>
        <w:spacing w:after="0" w:line="240" w:lineRule="auto"/>
        <w:jc w:val="both"/>
        <w:rPr>
          <w:color w:val="000000"/>
          <w:sz w:val="24"/>
          <w:szCs w:val="24"/>
        </w:rPr>
      </w:pPr>
      <w:r w:rsidRPr="00630569">
        <w:rPr>
          <w:color w:val="000000"/>
          <w:sz w:val="24"/>
          <w:szCs w:val="24"/>
        </w:rPr>
        <w:t xml:space="preserve">The </w:t>
      </w:r>
      <w:r w:rsidR="00BC75F7" w:rsidRPr="00630569">
        <w:rPr>
          <w:color w:val="000000"/>
          <w:sz w:val="24"/>
          <w:szCs w:val="24"/>
        </w:rPr>
        <w:t xml:space="preserve">contractor </w:t>
      </w:r>
      <w:r w:rsidR="00BC75F7" w:rsidRPr="00630569">
        <w:rPr>
          <w:bCs/>
          <w:iCs/>
          <w:sz w:val="24"/>
          <w:szCs w:val="24"/>
        </w:rPr>
        <w:t>shall not</w:t>
      </w:r>
      <w:r w:rsidR="00BC75F7" w:rsidRPr="00630569">
        <w:rPr>
          <w:b/>
          <w:bCs/>
          <w:i/>
          <w:iCs/>
          <w:sz w:val="24"/>
          <w:szCs w:val="24"/>
        </w:rPr>
        <w:t xml:space="preserve"> </w:t>
      </w:r>
      <w:r w:rsidR="00BC75F7" w:rsidRPr="00630569">
        <w:rPr>
          <w:color w:val="000000"/>
          <w:sz w:val="24"/>
          <w:szCs w:val="24"/>
        </w:rPr>
        <w:t xml:space="preserve">perform services on </w:t>
      </w:r>
      <w:r w:rsidR="0086035E" w:rsidRPr="00630569">
        <w:rPr>
          <w:color w:val="000000"/>
          <w:sz w:val="24"/>
          <w:szCs w:val="24"/>
        </w:rPr>
        <w:t xml:space="preserve">the 10 </w:t>
      </w:r>
      <w:r w:rsidRPr="00630569">
        <w:rPr>
          <w:color w:val="000000"/>
          <w:sz w:val="24"/>
          <w:szCs w:val="24"/>
        </w:rPr>
        <w:t>recognized government holidays.</w:t>
      </w:r>
    </w:p>
    <w:p w:rsidR="00BC75F7" w:rsidRPr="00630569" w:rsidRDefault="00BC75F7" w:rsidP="00BC75F7">
      <w:pPr>
        <w:autoSpaceDE w:val="0"/>
        <w:autoSpaceDN w:val="0"/>
        <w:adjustRightInd w:val="0"/>
        <w:spacing w:after="0" w:line="240" w:lineRule="auto"/>
        <w:jc w:val="both"/>
        <w:rPr>
          <w:color w:val="000000"/>
          <w:sz w:val="24"/>
          <w:szCs w:val="24"/>
        </w:rPr>
      </w:pPr>
    </w:p>
    <w:p w:rsidR="00BC75F7" w:rsidRDefault="00804D3C" w:rsidP="00BC75F7">
      <w:pPr>
        <w:autoSpaceDE w:val="0"/>
        <w:autoSpaceDN w:val="0"/>
        <w:adjustRightInd w:val="0"/>
        <w:spacing w:after="0" w:line="240" w:lineRule="auto"/>
        <w:jc w:val="both"/>
        <w:rPr>
          <w:color w:val="000000"/>
          <w:sz w:val="24"/>
          <w:szCs w:val="24"/>
        </w:rPr>
      </w:pPr>
      <w:r w:rsidRPr="00630569">
        <w:rPr>
          <w:b/>
          <w:color w:val="000000"/>
          <w:sz w:val="24"/>
          <w:szCs w:val="24"/>
        </w:rPr>
        <w:t xml:space="preserve">1.6 </w:t>
      </w:r>
      <w:r w:rsidR="00BC75F7" w:rsidRPr="00630569">
        <w:rPr>
          <w:b/>
          <w:color w:val="000000"/>
          <w:sz w:val="24"/>
          <w:szCs w:val="24"/>
        </w:rPr>
        <w:t>Quality Control (QC).</w:t>
      </w:r>
      <w:r w:rsidR="00BC75F7" w:rsidRPr="00630569">
        <w:rPr>
          <w:b/>
          <w:bCs/>
          <w:i/>
          <w:iCs/>
          <w:color w:val="0070C0"/>
          <w:sz w:val="24"/>
          <w:szCs w:val="24"/>
        </w:rPr>
        <w:t xml:space="preserve"> </w:t>
      </w:r>
      <w:r w:rsidR="00BC75F7" w:rsidRPr="00630569">
        <w:rPr>
          <w:color w:val="000000"/>
          <w:sz w:val="24"/>
          <w:szCs w:val="24"/>
        </w:rPr>
        <w:t>The contractor shall develop and maintain an effective QC Plan (QCP) to ensure services are performed in accordance with this PWS.</w:t>
      </w:r>
      <w:r w:rsidR="006B0F5A" w:rsidRPr="00630569">
        <w:rPr>
          <w:color w:val="000000"/>
          <w:sz w:val="24"/>
          <w:szCs w:val="24"/>
        </w:rPr>
        <w:t xml:space="preserve"> </w:t>
      </w:r>
    </w:p>
    <w:p w:rsidR="00630569" w:rsidRPr="00630569" w:rsidRDefault="00630569" w:rsidP="00BC75F7">
      <w:pPr>
        <w:autoSpaceDE w:val="0"/>
        <w:autoSpaceDN w:val="0"/>
        <w:adjustRightInd w:val="0"/>
        <w:spacing w:after="0" w:line="240" w:lineRule="auto"/>
        <w:jc w:val="both"/>
        <w:rPr>
          <w:color w:val="000000"/>
          <w:sz w:val="24"/>
          <w:szCs w:val="24"/>
        </w:rPr>
      </w:pPr>
    </w:p>
    <w:p w:rsidR="00BC75F7" w:rsidRPr="00630569" w:rsidRDefault="00BC75F7" w:rsidP="00BC75F7">
      <w:pPr>
        <w:autoSpaceDE w:val="0"/>
        <w:autoSpaceDN w:val="0"/>
        <w:adjustRightInd w:val="0"/>
        <w:spacing w:after="0" w:line="240" w:lineRule="auto"/>
        <w:jc w:val="both"/>
        <w:rPr>
          <w:sz w:val="24"/>
          <w:szCs w:val="24"/>
        </w:rPr>
      </w:pPr>
      <w:r w:rsidRPr="00630569">
        <w:rPr>
          <w:b/>
          <w:sz w:val="24"/>
          <w:szCs w:val="24"/>
        </w:rPr>
        <w:t>1.</w:t>
      </w:r>
      <w:r w:rsidR="00804D3C" w:rsidRPr="00630569">
        <w:rPr>
          <w:b/>
          <w:sz w:val="24"/>
          <w:szCs w:val="24"/>
        </w:rPr>
        <w:t>7</w:t>
      </w:r>
      <w:r w:rsidRPr="00630569">
        <w:rPr>
          <w:b/>
          <w:sz w:val="24"/>
          <w:szCs w:val="24"/>
        </w:rPr>
        <w:t xml:space="preserve"> Security Requirements.</w:t>
      </w:r>
      <w:r w:rsidRPr="00630569">
        <w:rPr>
          <w:sz w:val="24"/>
          <w:szCs w:val="24"/>
        </w:rPr>
        <w:t xml:space="preserve"> The contractor shall comply with all applicable installation/facility access and local security poli</w:t>
      </w:r>
      <w:r w:rsidR="002D0F27" w:rsidRPr="00630569">
        <w:rPr>
          <w:sz w:val="24"/>
          <w:szCs w:val="24"/>
        </w:rPr>
        <w:t>cies and procedures</w:t>
      </w:r>
      <w:r w:rsidRPr="00630569">
        <w:rPr>
          <w:sz w:val="24"/>
          <w:szCs w:val="24"/>
        </w:rPr>
        <w:t xml:space="preserve">.  </w:t>
      </w:r>
    </w:p>
    <w:p w:rsidR="005E2F8F" w:rsidRPr="00630569" w:rsidRDefault="005E2F8F" w:rsidP="00BC75F7">
      <w:pPr>
        <w:spacing w:after="0" w:line="240" w:lineRule="auto"/>
        <w:jc w:val="both"/>
        <w:rPr>
          <w:color w:val="000000"/>
          <w:sz w:val="24"/>
          <w:szCs w:val="24"/>
        </w:rPr>
      </w:pPr>
    </w:p>
    <w:p w:rsidR="00BC75F7" w:rsidRPr="00630569" w:rsidRDefault="00804D3C" w:rsidP="00BC75F7">
      <w:pPr>
        <w:spacing w:after="0" w:line="240" w:lineRule="auto"/>
        <w:jc w:val="both"/>
        <w:rPr>
          <w:color w:val="000000"/>
          <w:sz w:val="24"/>
          <w:szCs w:val="24"/>
        </w:rPr>
      </w:pPr>
      <w:r w:rsidRPr="00630569">
        <w:rPr>
          <w:b/>
          <w:color w:val="000000"/>
          <w:sz w:val="24"/>
          <w:szCs w:val="24"/>
        </w:rPr>
        <w:lastRenderedPageBreak/>
        <w:t>1.8</w:t>
      </w:r>
      <w:r w:rsidR="00BC75F7" w:rsidRPr="00630569">
        <w:rPr>
          <w:color w:val="000000"/>
          <w:sz w:val="24"/>
          <w:szCs w:val="24"/>
        </w:rPr>
        <w:t xml:space="preserve"> </w:t>
      </w:r>
      <w:r w:rsidR="00BC75F7" w:rsidRPr="00630569">
        <w:rPr>
          <w:b/>
          <w:color w:val="000000"/>
          <w:sz w:val="24"/>
          <w:szCs w:val="24"/>
        </w:rPr>
        <w:t>Pilot Minimum Standards</w:t>
      </w:r>
      <w:r w:rsidR="00BC75F7" w:rsidRPr="00630569">
        <w:rPr>
          <w:color w:val="000000"/>
          <w:sz w:val="24"/>
          <w:szCs w:val="24"/>
        </w:rPr>
        <w:t>: Federal Aviation Administration Letter of Authorization (LOA) in proposed aircraft; Current FAA Class II medical rating performed at the contractor’s expense; FAA instrument rating; FAA commercial pilot license; 700 tactical, fixed wing flight hours in a USN, USMC, or USAF jet aircraft; Pilot shall be a Subject Matter Expert (SME) on the AAS regulations and TTPs.</w:t>
      </w:r>
      <w:r w:rsidR="00EF1670" w:rsidRPr="00630569">
        <w:rPr>
          <w:color w:val="000000"/>
          <w:sz w:val="24"/>
          <w:szCs w:val="24"/>
        </w:rPr>
        <w:t xml:space="preserve"> </w:t>
      </w:r>
      <w:r w:rsidRPr="00630569">
        <w:rPr>
          <w:color w:val="000000"/>
          <w:sz w:val="24"/>
          <w:szCs w:val="24"/>
        </w:rPr>
        <w:t>Shall</w:t>
      </w:r>
      <w:r w:rsidR="00EF1670" w:rsidRPr="00630569">
        <w:rPr>
          <w:color w:val="000000"/>
          <w:sz w:val="24"/>
          <w:szCs w:val="24"/>
        </w:rPr>
        <w:t xml:space="preserve"> have a SECRET security clearance.</w:t>
      </w:r>
    </w:p>
    <w:p w:rsidR="00BC75F7" w:rsidRPr="00630569" w:rsidRDefault="00BC75F7" w:rsidP="00BC75F7">
      <w:pPr>
        <w:autoSpaceDE w:val="0"/>
        <w:autoSpaceDN w:val="0"/>
        <w:adjustRightInd w:val="0"/>
        <w:spacing w:after="0" w:line="240" w:lineRule="auto"/>
        <w:jc w:val="both"/>
        <w:rPr>
          <w:sz w:val="24"/>
          <w:szCs w:val="24"/>
        </w:rPr>
      </w:pPr>
    </w:p>
    <w:p w:rsidR="00BC75F7" w:rsidRPr="00630569" w:rsidRDefault="00BC75F7" w:rsidP="001C27B2">
      <w:pPr>
        <w:autoSpaceDE w:val="0"/>
        <w:autoSpaceDN w:val="0"/>
        <w:adjustRightInd w:val="0"/>
        <w:spacing w:after="0" w:line="240" w:lineRule="auto"/>
        <w:jc w:val="both"/>
        <w:rPr>
          <w:sz w:val="24"/>
          <w:szCs w:val="24"/>
        </w:rPr>
      </w:pPr>
      <w:r w:rsidRPr="00630569">
        <w:rPr>
          <w:b/>
          <w:sz w:val="24"/>
          <w:szCs w:val="24"/>
        </w:rPr>
        <w:t>1.</w:t>
      </w:r>
      <w:r w:rsidR="00804D3C" w:rsidRPr="00630569">
        <w:rPr>
          <w:b/>
          <w:sz w:val="24"/>
          <w:szCs w:val="24"/>
        </w:rPr>
        <w:t>9</w:t>
      </w:r>
      <w:r w:rsidRPr="00630569">
        <w:rPr>
          <w:b/>
          <w:sz w:val="24"/>
          <w:szCs w:val="24"/>
        </w:rPr>
        <w:t xml:space="preserve"> Contract Manager (CM).</w:t>
      </w:r>
      <w:r w:rsidRPr="00630569">
        <w:rPr>
          <w:sz w:val="24"/>
          <w:szCs w:val="24"/>
        </w:rPr>
        <w:t xml:space="preserve"> The contactor shall designate a CM who shall ensure performance under this contract. The name of this person, and an alternate who shall act for the contractor when the CM is absent, shall be designated in writing to the KO. </w:t>
      </w:r>
    </w:p>
    <w:p w:rsidR="00BC75F7" w:rsidRPr="00630569" w:rsidRDefault="00BC75F7" w:rsidP="00BC75F7">
      <w:pPr>
        <w:tabs>
          <w:tab w:val="left" w:pos="1170"/>
        </w:tabs>
        <w:autoSpaceDE w:val="0"/>
        <w:autoSpaceDN w:val="0"/>
        <w:adjustRightInd w:val="0"/>
        <w:spacing w:after="0" w:line="240" w:lineRule="auto"/>
        <w:contextualSpacing/>
        <w:rPr>
          <w:sz w:val="24"/>
          <w:szCs w:val="24"/>
        </w:rPr>
      </w:pPr>
    </w:p>
    <w:p w:rsidR="00BC75F7" w:rsidRPr="00630569" w:rsidRDefault="00804D3C" w:rsidP="00C068D4">
      <w:pPr>
        <w:tabs>
          <w:tab w:val="left" w:pos="1170"/>
        </w:tabs>
        <w:autoSpaceDE w:val="0"/>
        <w:autoSpaceDN w:val="0"/>
        <w:adjustRightInd w:val="0"/>
        <w:spacing w:after="0" w:line="240" w:lineRule="auto"/>
        <w:contextualSpacing/>
        <w:rPr>
          <w:b/>
          <w:sz w:val="24"/>
          <w:szCs w:val="24"/>
        </w:rPr>
      </w:pPr>
      <w:r w:rsidRPr="00630569">
        <w:rPr>
          <w:b/>
          <w:sz w:val="24"/>
          <w:szCs w:val="24"/>
        </w:rPr>
        <w:t xml:space="preserve">1.10 </w:t>
      </w:r>
      <w:r w:rsidR="001C27B2" w:rsidRPr="00630569">
        <w:rPr>
          <w:b/>
          <w:sz w:val="24"/>
          <w:szCs w:val="24"/>
        </w:rPr>
        <w:t>Safety</w:t>
      </w:r>
      <w:r w:rsidRPr="00630569">
        <w:rPr>
          <w:b/>
          <w:sz w:val="24"/>
          <w:szCs w:val="24"/>
        </w:rPr>
        <w:t xml:space="preserve">. </w:t>
      </w:r>
      <w:r w:rsidR="00BC75F7" w:rsidRPr="00630569">
        <w:rPr>
          <w:sz w:val="24"/>
          <w:szCs w:val="24"/>
        </w:rPr>
        <w:t>Designated onsite Contractor safety officer or designated safety representative will report all aircraft accidents and incidents immediately to the KO, and if on a military range, the Commanding Officer in accordance with the Mishap/Incid</w:t>
      </w:r>
      <w:r w:rsidR="00757CBB" w:rsidRPr="00630569">
        <w:rPr>
          <w:sz w:val="24"/>
          <w:szCs w:val="24"/>
        </w:rPr>
        <w:t xml:space="preserve">ent Response Guidance (M/IRG). </w:t>
      </w:r>
      <w:r w:rsidR="00BC75F7" w:rsidRPr="00630569">
        <w:rPr>
          <w:sz w:val="24"/>
          <w:szCs w:val="24"/>
        </w:rPr>
        <w:t xml:space="preserve">This procedure provides a standardization guide for initial reporting required in the event of an aviation Mishap/Incident, non-aviation mishap or event requiring special reporting involving aircraft or personnel. The senior contractor’s representative at the mishap/incident site will contact the points of contact listed below immediately; they in turn will contact the appropriate offices. Any accidents/damage to the aircraft which occur during operation of the aircraft and contributing factor shall be the responsibility of the contractor. All costs to repair or replace aircraft parts and all additional ferry costs or travel costs that occur as a result of the accident shall be borne by the contractor. Responsibility for any damage to aircraft that results from other than pilot error will be determined on a case-by-case basis. </w:t>
      </w:r>
    </w:p>
    <w:p w:rsidR="00BC75F7" w:rsidRPr="00630569" w:rsidRDefault="00BC75F7" w:rsidP="00BC75F7">
      <w:pPr>
        <w:autoSpaceDE w:val="0"/>
        <w:autoSpaceDN w:val="0"/>
        <w:adjustRightInd w:val="0"/>
        <w:spacing w:after="0" w:line="240" w:lineRule="auto"/>
        <w:jc w:val="both"/>
        <w:rPr>
          <w:sz w:val="24"/>
          <w:szCs w:val="24"/>
        </w:rPr>
      </w:pPr>
    </w:p>
    <w:p w:rsidR="00BC75F7" w:rsidRPr="00630569" w:rsidRDefault="00975F7A" w:rsidP="00BC75F7">
      <w:pPr>
        <w:autoSpaceDE w:val="0"/>
        <w:autoSpaceDN w:val="0"/>
        <w:adjustRightInd w:val="0"/>
        <w:spacing w:after="0" w:line="240" w:lineRule="auto"/>
        <w:jc w:val="both"/>
        <w:rPr>
          <w:sz w:val="24"/>
          <w:szCs w:val="24"/>
        </w:rPr>
      </w:pPr>
      <w:r w:rsidRPr="00630569">
        <w:rPr>
          <w:b/>
          <w:sz w:val="24"/>
          <w:szCs w:val="24"/>
        </w:rPr>
        <w:t>1.1</w:t>
      </w:r>
      <w:r w:rsidR="00C068D4" w:rsidRPr="00630569">
        <w:rPr>
          <w:b/>
          <w:sz w:val="24"/>
          <w:szCs w:val="24"/>
        </w:rPr>
        <w:t>1</w:t>
      </w:r>
      <w:r w:rsidR="00BC75F7" w:rsidRPr="00630569">
        <w:rPr>
          <w:b/>
          <w:sz w:val="24"/>
          <w:szCs w:val="24"/>
        </w:rPr>
        <w:t xml:space="preserve"> Government Furnished Property, Material, Equipment and Services (GFP/M/E/S):</w:t>
      </w:r>
      <w:r w:rsidR="00BC75F7" w:rsidRPr="00630569">
        <w:rPr>
          <w:sz w:val="24"/>
          <w:szCs w:val="24"/>
        </w:rPr>
        <w:t xml:space="preserve"> </w:t>
      </w:r>
      <w:r w:rsidR="00295855" w:rsidRPr="00630569">
        <w:rPr>
          <w:sz w:val="24"/>
          <w:szCs w:val="24"/>
        </w:rPr>
        <w:t xml:space="preserve">Contractor duties will be performed at military ranges and military operating areas. </w:t>
      </w:r>
      <w:r w:rsidR="00BC75F7" w:rsidRPr="00630569">
        <w:rPr>
          <w:sz w:val="24"/>
          <w:szCs w:val="24"/>
        </w:rPr>
        <w:t xml:space="preserve">The Government will provide the property, material, equipment, and/or services listed below: </w:t>
      </w:r>
    </w:p>
    <w:p w:rsidR="00BC75F7" w:rsidRPr="00630569" w:rsidRDefault="00BC75F7" w:rsidP="00BC75F7">
      <w:pPr>
        <w:autoSpaceDE w:val="0"/>
        <w:autoSpaceDN w:val="0"/>
        <w:adjustRightInd w:val="0"/>
        <w:spacing w:after="0" w:line="240" w:lineRule="auto"/>
        <w:jc w:val="both"/>
        <w:rPr>
          <w:sz w:val="24"/>
          <w:szCs w:val="24"/>
        </w:rPr>
      </w:pPr>
    </w:p>
    <w:p w:rsidR="00BC75F7" w:rsidRPr="00630569" w:rsidRDefault="00BC75F7" w:rsidP="00BC75F7">
      <w:pPr>
        <w:autoSpaceDE w:val="0"/>
        <w:autoSpaceDN w:val="0"/>
        <w:adjustRightInd w:val="0"/>
        <w:spacing w:after="0" w:line="240" w:lineRule="auto"/>
        <w:jc w:val="both"/>
        <w:rPr>
          <w:sz w:val="24"/>
          <w:szCs w:val="24"/>
        </w:rPr>
      </w:pPr>
      <w:r w:rsidRPr="00630569">
        <w:rPr>
          <w:i/>
          <w:sz w:val="24"/>
          <w:szCs w:val="24"/>
        </w:rPr>
        <w:t>Property:</w:t>
      </w:r>
      <w:r w:rsidRPr="00630569">
        <w:rPr>
          <w:sz w:val="24"/>
          <w:szCs w:val="24"/>
        </w:rPr>
        <w:t xml:space="preserve"> The Government will furnish the necessary workspace for the contractor to perform services outlined in this PWS to include desk space, telephones, computers and other items necessary to ma</w:t>
      </w:r>
      <w:r w:rsidR="00602BCC">
        <w:rPr>
          <w:sz w:val="24"/>
          <w:szCs w:val="24"/>
        </w:rPr>
        <w:t>intain an office environment.  Aircraft will not be charged parking fees.</w:t>
      </w:r>
    </w:p>
    <w:p w:rsidR="00BC75F7" w:rsidRPr="00630569" w:rsidRDefault="00BC75F7" w:rsidP="00BC75F7">
      <w:pPr>
        <w:autoSpaceDE w:val="0"/>
        <w:autoSpaceDN w:val="0"/>
        <w:adjustRightInd w:val="0"/>
        <w:spacing w:after="0" w:line="240" w:lineRule="auto"/>
        <w:jc w:val="both"/>
        <w:rPr>
          <w:sz w:val="24"/>
          <w:szCs w:val="24"/>
          <w:highlight w:val="yellow"/>
        </w:rPr>
      </w:pPr>
    </w:p>
    <w:p w:rsidR="00BC75F7" w:rsidRPr="00630569" w:rsidRDefault="00BC75F7" w:rsidP="00BC75F7">
      <w:pPr>
        <w:autoSpaceDE w:val="0"/>
        <w:autoSpaceDN w:val="0"/>
        <w:adjustRightInd w:val="0"/>
        <w:spacing w:after="0" w:line="240" w:lineRule="auto"/>
        <w:jc w:val="both"/>
        <w:rPr>
          <w:sz w:val="24"/>
          <w:szCs w:val="24"/>
        </w:rPr>
      </w:pPr>
      <w:r w:rsidRPr="00630569">
        <w:rPr>
          <w:i/>
          <w:sz w:val="24"/>
          <w:szCs w:val="24"/>
        </w:rPr>
        <w:t xml:space="preserve">Materials: </w:t>
      </w:r>
      <w:r w:rsidRPr="00630569">
        <w:rPr>
          <w:sz w:val="24"/>
          <w:szCs w:val="24"/>
        </w:rPr>
        <w:t xml:space="preserve">The Government shall provide administrative supplies </w:t>
      </w:r>
      <w:r w:rsidR="00757CBB" w:rsidRPr="00630569">
        <w:rPr>
          <w:sz w:val="24"/>
          <w:szCs w:val="24"/>
        </w:rPr>
        <w:t>it</w:t>
      </w:r>
      <w:r w:rsidRPr="00630569">
        <w:rPr>
          <w:sz w:val="24"/>
          <w:szCs w:val="24"/>
        </w:rPr>
        <w:t xml:space="preserve"> deem</w:t>
      </w:r>
      <w:r w:rsidR="00757CBB" w:rsidRPr="00630569">
        <w:rPr>
          <w:sz w:val="24"/>
          <w:szCs w:val="24"/>
        </w:rPr>
        <w:t>s</w:t>
      </w:r>
      <w:r w:rsidRPr="00630569">
        <w:rPr>
          <w:sz w:val="24"/>
          <w:szCs w:val="24"/>
        </w:rPr>
        <w:t xml:space="preserve"> necessary for the support of the duties required in this contract.</w:t>
      </w:r>
    </w:p>
    <w:p w:rsidR="00BC75F7" w:rsidRPr="00630569" w:rsidRDefault="00BC75F7" w:rsidP="00BC75F7">
      <w:pPr>
        <w:autoSpaceDE w:val="0"/>
        <w:autoSpaceDN w:val="0"/>
        <w:adjustRightInd w:val="0"/>
        <w:spacing w:after="0" w:line="240" w:lineRule="auto"/>
        <w:jc w:val="both"/>
        <w:rPr>
          <w:sz w:val="24"/>
          <w:szCs w:val="24"/>
        </w:rPr>
      </w:pPr>
    </w:p>
    <w:p w:rsidR="00BC75F7" w:rsidRPr="00630569" w:rsidRDefault="00BC75F7" w:rsidP="001C27B2">
      <w:pPr>
        <w:autoSpaceDE w:val="0"/>
        <w:autoSpaceDN w:val="0"/>
        <w:adjustRightInd w:val="0"/>
        <w:spacing w:after="0" w:line="240" w:lineRule="auto"/>
        <w:jc w:val="both"/>
        <w:rPr>
          <w:sz w:val="24"/>
          <w:szCs w:val="24"/>
        </w:rPr>
      </w:pPr>
      <w:r w:rsidRPr="00630569">
        <w:rPr>
          <w:i/>
          <w:sz w:val="24"/>
          <w:szCs w:val="24"/>
        </w:rPr>
        <w:t>Equipment:</w:t>
      </w:r>
      <w:r w:rsidRPr="00630569">
        <w:rPr>
          <w:sz w:val="24"/>
          <w:szCs w:val="24"/>
        </w:rPr>
        <w:t xml:space="preserve"> During the performance of the contract, Contractor will be provided access to the following Government Equipment</w:t>
      </w:r>
      <w:r w:rsidR="001C27B2" w:rsidRPr="00630569">
        <w:rPr>
          <w:sz w:val="24"/>
          <w:szCs w:val="24"/>
        </w:rPr>
        <w:t xml:space="preserve"> on a "non-interference" basis:</w:t>
      </w:r>
    </w:p>
    <w:p w:rsidR="00BC75F7" w:rsidRPr="00630569" w:rsidRDefault="00BC75F7" w:rsidP="00BC75F7">
      <w:pPr>
        <w:autoSpaceDE w:val="0"/>
        <w:autoSpaceDN w:val="0"/>
        <w:adjustRightInd w:val="0"/>
        <w:spacing w:after="0" w:line="240" w:lineRule="auto"/>
        <w:rPr>
          <w:color w:val="000000"/>
          <w:sz w:val="24"/>
          <w:szCs w:val="24"/>
        </w:rPr>
      </w:pPr>
      <w:r w:rsidRPr="00630569">
        <w:rPr>
          <w:color w:val="000000"/>
          <w:sz w:val="24"/>
          <w:szCs w:val="24"/>
        </w:rPr>
        <w:t xml:space="preserve">-Self servicing nitrogen cart along with high pressure nitrogen and pure nitrogen. </w:t>
      </w:r>
    </w:p>
    <w:p w:rsidR="00BC75F7" w:rsidRPr="00630569" w:rsidRDefault="00BC75F7" w:rsidP="00BC75F7">
      <w:pPr>
        <w:autoSpaceDE w:val="0"/>
        <w:autoSpaceDN w:val="0"/>
        <w:adjustRightInd w:val="0"/>
        <w:spacing w:after="0" w:line="240" w:lineRule="auto"/>
        <w:rPr>
          <w:color w:val="000000"/>
          <w:sz w:val="24"/>
          <w:szCs w:val="24"/>
        </w:rPr>
      </w:pPr>
      <w:r w:rsidRPr="00630569">
        <w:rPr>
          <w:color w:val="000000"/>
          <w:sz w:val="24"/>
          <w:szCs w:val="24"/>
        </w:rPr>
        <w:t xml:space="preserve">-Universal Aircraft Tow bar </w:t>
      </w:r>
    </w:p>
    <w:p w:rsidR="00BC75F7" w:rsidRPr="00630569" w:rsidRDefault="00BC75F7" w:rsidP="00BC75F7">
      <w:pPr>
        <w:autoSpaceDE w:val="0"/>
        <w:autoSpaceDN w:val="0"/>
        <w:adjustRightInd w:val="0"/>
        <w:spacing w:after="0" w:line="240" w:lineRule="auto"/>
        <w:rPr>
          <w:color w:val="000000"/>
          <w:sz w:val="24"/>
          <w:szCs w:val="24"/>
        </w:rPr>
      </w:pPr>
      <w:r w:rsidRPr="00630569">
        <w:rPr>
          <w:color w:val="000000"/>
          <w:sz w:val="24"/>
          <w:szCs w:val="24"/>
        </w:rPr>
        <w:t>-MC-2A Low Pac</w:t>
      </w:r>
      <w:r w:rsidR="00602BCC">
        <w:rPr>
          <w:color w:val="000000"/>
          <w:sz w:val="24"/>
          <w:szCs w:val="24"/>
        </w:rPr>
        <w:t xml:space="preserve">, NF-2 Lite Cart, </w:t>
      </w:r>
      <w:r w:rsidRPr="00630569">
        <w:rPr>
          <w:color w:val="000000"/>
          <w:sz w:val="24"/>
          <w:szCs w:val="24"/>
        </w:rPr>
        <w:t xml:space="preserve">LOX Cart </w:t>
      </w:r>
    </w:p>
    <w:p w:rsidR="00BC75F7" w:rsidRPr="00630569" w:rsidRDefault="00602BCC" w:rsidP="00BC75F7">
      <w:pPr>
        <w:autoSpaceDE w:val="0"/>
        <w:autoSpaceDN w:val="0"/>
        <w:adjustRightInd w:val="0"/>
        <w:spacing w:after="0" w:line="240" w:lineRule="auto"/>
        <w:rPr>
          <w:color w:val="000000"/>
          <w:sz w:val="24"/>
          <w:szCs w:val="24"/>
        </w:rPr>
      </w:pPr>
      <w:r>
        <w:rPr>
          <w:color w:val="000000"/>
          <w:sz w:val="24"/>
          <w:szCs w:val="24"/>
        </w:rPr>
        <w:t xml:space="preserve">-B-1 Maintenance Stand, </w:t>
      </w:r>
      <w:r w:rsidR="00BC75F7" w:rsidRPr="00630569">
        <w:rPr>
          <w:color w:val="000000"/>
          <w:sz w:val="24"/>
          <w:szCs w:val="24"/>
        </w:rPr>
        <w:t xml:space="preserve">B-4 Maintenance Stand </w:t>
      </w:r>
    </w:p>
    <w:p w:rsidR="00BC75F7" w:rsidRPr="00630569" w:rsidRDefault="00BC75F7" w:rsidP="00BC75F7">
      <w:pPr>
        <w:autoSpaceDE w:val="0"/>
        <w:autoSpaceDN w:val="0"/>
        <w:adjustRightInd w:val="0"/>
        <w:spacing w:after="0" w:line="240" w:lineRule="auto"/>
        <w:rPr>
          <w:color w:val="000000"/>
          <w:sz w:val="24"/>
          <w:szCs w:val="24"/>
        </w:rPr>
      </w:pPr>
      <w:r w:rsidRPr="00630569">
        <w:rPr>
          <w:color w:val="000000"/>
          <w:sz w:val="24"/>
          <w:szCs w:val="24"/>
        </w:rPr>
        <w:t xml:space="preserve">-Land Mobile Radio </w:t>
      </w:r>
      <w:r w:rsidR="00155F8D" w:rsidRPr="00630569">
        <w:rPr>
          <w:color w:val="000000"/>
          <w:sz w:val="24"/>
          <w:szCs w:val="24"/>
        </w:rPr>
        <w:t>(and frequencies)</w:t>
      </w:r>
    </w:p>
    <w:p w:rsidR="00BC75F7" w:rsidRPr="00630569" w:rsidRDefault="00BC75F7" w:rsidP="00BC75F7">
      <w:pPr>
        <w:autoSpaceDE w:val="0"/>
        <w:autoSpaceDN w:val="0"/>
        <w:adjustRightInd w:val="0"/>
        <w:spacing w:after="0" w:line="240" w:lineRule="auto"/>
        <w:rPr>
          <w:color w:val="000000"/>
          <w:sz w:val="24"/>
          <w:szCs w:val="24"/>
        </w:rPr>
      </w:pPr>
      <w:r w:rsidRPr="00630569">
        <w:rPr>
          <w:color w:val="000000"/>
          <w:sz w:val="24"/>
          <w:szCs w:val="24"/>
        </w:rPr>
        <w:t xml:space="preserve">-Access to Wheel and Tire Shop </w:t>
      </w:r>
    </w:p>
    <w:p w:rsidR="00BC75F7" w:rsidRPr="00630569" w:rsidRDefault="00BC75F7" w:rsidP="00A06190">
      <w:pPr>
        <w:pStyle w:val="Default"/>
        <w:tabs>
          <w:tab w:val="left" w:pos="1170"/>
        </w:tabs>
        <w:contextualSpacing/>
        <w:rPr>
          <w:rFonts w:ascii="Times New Roman" w:hAnsi="Times New Roman" w:cs="Times New Roman"/>
        </w:rPr>
      </w:pPr>
      <w:r w:rsidRPr="00630569">
        <w:rPr>
          <w:rFonts w:ascii="Times New Roman" w:hAnsi="Times New Roman" w:cs="Times New Roman"/>
        </w:rPr>
        <w:t>-Hangar Space as Available</w:t>
      </w:r>
    </w:p>
    <w:p w:rsidR="00295855" w:rsidRPr="00630569" w:rsidRDefault="00295855" w:rsidP="00295855">
      <w:pPr>
        <w:autoSpaceDE w:val="0"/>
        <w:autoSpaceDN w:val="0"/>
        <w:adjustRightInd w:val="0"/>
        <w:spacing w:after="0" w:line="240" w:lineRule="auto"/>
        <w:jc w:val="both"/>
        <w:rPr>
          <w:sz w:val="24"/>
          <w:szCs w:val="24"/>
        </w:rPr>
      </w:pPr>
    </w:p>
    <w:p w:rsidR="00155F8D" w:rsidRPr="00630569" w:rsidRDefault="00155F8D" w:rsidP="00155F8D">
      <w:pPr>
        <w:autoSpaceDE w:val="0"/>
        <w:autoSpaceDN w:val="0"/>
        <w:adjustRightInd w:val="0"/>
        <w:spacing w:after="0" w:line="240" w:lineRule="auto"/>
        <w:jc w:val="both"/>
        <w:rPr>
          <w:sz w:val="24"/>
          <w:szCs w:val="24"/>
        </w:rPr>
      </w:pPr>
      <w:r w:rsidRPr="00630569">
        <w:rPr>
          <w:i/>
          <w:sz w:val="24"/>
          <w:szCs w:val="24"/>
        </w:rPr>
        <w:t>Utilities:</w:t>
      </w:r>
      <w:r w:rsidRPr="00630569">
        <w:rPr>
          <w:sz w:val="24"/>
          <w:szCs w:val="24"/>
        </w:rPr>
        <w:t xml:space="preserve"> All utilities in the facility will be available for the contactor’s use in the performance of this contract. </w:t>
      </w:r>
    </w:p>
    <w:p w:rsidR="00BC75F7" w:rsidRPr="00630569" w:rsidRDefault="00BC75F7" w:rsidP="00BC75F7">
      <w:pPr>
        <w:pStyle w:val="ListParagraph"/>
        <w:tabs>
          <w:tab w:val="left" w:pos="540"/>
        </w:tabs>
        <w:ind w:left="0"/>
        <w:jc w:val="both"/>
        <w:rPr>
          <w:sz w:val="24"/>
          <w:szCs w:val="24"/>
        </w:rPr>
      </w:pPr>
    </w:p>
    <w:p w:rsidR="00BC75F7" w:rsidRPr="00630569" w:rsidRDefault="00F55EA5" w:rsidP="00BC75F7">
      <w:pPr>
        <w:autoSpaceDE w:val="0"/>
        <w:autoSpaceDN w:val="0"/>
        <w:adjustRightInd w:val="0"/>
        <w:spacing w:after="0" w:line="240" w:lineRule="auto"/>
        <w:jc w:val="both"/>
        <w:rPr>
          <w:b/>
          <w:sz w:val="24"/>
          <w:szCs w:val="24"/>
        </w:rPr>
      </w:pPr>
      <w:r w:rsidRPr="00630569">
        <w:rPr>
          <w:b/>
          <w:sz w:val="24"/>
          <w:szCs w:val="24"/>
        </w:rPr>
        <w:t xml:space="preserve">1.12 </w:t>
      </w:r>
      <w:r w:rsidR="00BC75F7" w:rsidRPr="00630569">
        <w:rPr>
          <w:b/>
          <w:sz w:val="24"/>
          <w:szCs w:val="24"/>
        </w:rPr>
        <w:t>Contractor Furnished Property, Mater</w:t>
      </w:r>
      <w:r w:rsidRPr="00630569">
        <w:rPr>
          <w:b/>
          <w:sz w:val="24"/>
          <w:szCs w:val="24"/>
        </w:rPr>
        <w:t xml:space="preserve">ials, and Equipment (CFP/M/E): </w:t>
      </w:r>
      <w:r w:rsidR="00BC75F7" w:rsidRPr="00630569">
        <w:rPr>
          <w:sz w:val="24"/>
          <w:szCs w:val="24"/>
        </w:rPr>
        <w:t xml:space="preserve">Except for those items specifically stated to be Government-Furnished, the contractor shall furnish everything required to perform these services. </w:t>
      </w:r>
    </w:p>
    <w:p w:rsidR="00BC75F7" w:rsidRPr="00630569" w:rsidRDefault="00BC75F7" w:rsidP="00BC75F7">
      <w:pPr>
        <w:autoSpaceDE w:val="0"/>
        <w:autoSpaceDN w:val="0"/>
        <w:adjustRightInd w:val="0"/>
        <w:spacing w:after="0" w:line="240" w:lineRule="auto"/>
        <w:jc w:val="both"/>
        <w:rPr>
          <w:sz w:val="24"/>
          <w:szCs w:val="24"/>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The contractor shall at all times manage and operate the aircraft under its own direction and control in accordance with the Federal Aviation Regulations, and the Government Flight Rules approved Flight Procedures. </w:t>
      </w:r>
    </w:p>
    <w:p w:rsidR="00BC75F7" w:rsidRPr="00630569" w:rsidRDefault="00BC75F7" w:rsidP="00BC75F7">
      <w:pPr>
        <w:autoSpaceDE w:val="0"/>
        <w:autoSpaceDN w:val="0"/>
        <w:adjustRightInd w:val="0"/>
        <w:spacing w:after="0" w:line="240" w:lineRule="auto"/>
        <w:jc w:val="both"/>
        <w:rPr>
          <w:sz w:val="24"/>
          <w:szCs w:val="24"/>
        </w:rPr>
      </w:pPr>
    </w:p>
    <w:p w:rsidR="00F55EA5"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The contractor must provide all materials and support equipment required to maintain its aircraft. The contractor may have use of common ground support equipment and special tools and test equipment on a non-interference basis. </w:t>
      </w:r>
    </w:p>
    <w:p w:rsidR="00F55EA5" w:rsidRPr="00630569" w:rsidRDefault="00F55EA5" w:rsidP="00BC75F7">
      <w:pPr>
        <w:pStyle w:val="Default"/>
        <w:tabs>
          <w:tab w:val="left" w:pos="1170"/>
        </w:tabs>
        <w:contextualSpacing/>
        <w:rPr>
          <w:rFonts w:ascii="Times New Roman" w:hAnsi="Times New Roman" w:cs="Times New Roman"/>
          <w:color w:val="auto"/>
        </w:rPr>
      </w:pPr>
    </w:p>
    <w:p w:rsidR="00F55EA5" w:rsidRPr="00630569" w:rsidRDefault="00F55EA5" w:rsidP="00F55EA5">
      <w:pPr>
        <w:pStyle w:val="Default"/>
        <w:tabs>
          <w:tab w:val="left" w:pos="1170"/>
        </w:tabs>
        <w:contextualSpacing/>
        <w:rPr>
          <w:rFonts w:ascii="Times New Roman" w:hAnsi="Times New Roman" w:cs="Times New Roman"/>
          <w:color w:val="auto"/>
        </w:rPr>
      </w:pPr>
      <w:r w:rsidRPr="00630569">
        <w:rPr>
          <w:rFonts w:ascii="Times New Roman" w:hAnsi="Times New Roman" w:cs="Times New Roman"/>
          <w:b/>
        </w:rPr>
        <w:t>1.1</w:t>
      </w:r>
      <w:r w:rsidR="004B6D7C" w:rsidRPr="00630569">
        <w:rPr>
          <w:rFonts w:ascii="Times New Roman" w:hAnsi="Times New Roman" w:cs="Times New Roman"/>
          <w:b/>
        </w:rPr>
        <w:t>3</w:t>
      </w:r>
      <w:r w:rsidRPr="00630569">
        <w:rPr>
          <w:rFonts w:ascii="Times New Roman" w:hAnsi="Times New Roman" w:cs="Times New Roman"/>
          <w:b/>
        </w:rPr>
        <w:t xml:space="preserve"> Consumables</w:t>
      </w:r>
      <w:r w:rsidRPr="00630569">
        <w:rPr>
          <w:rFonts w:ascii="Times New Roman" w:hAnsi="Times New Roman" w:cs="Times New Roman"/>
        </w:rPr>
        <w:t xml:space="preserve">: </w:t>
      </w:r>
      <w:r w:rsidRPr="00630569">
        <w:rPr>
          <w:rFonts w:ascii="Times New Roman" w:hAnsi="Times New Roman" w:cs="Times New Roman"/>
          <w:color w:val="auto"/>
        </w:rPr>
        <w:t xml:space="preserve">The price per flight hour shall be at a wet rate including consumables such as: fuel, oil, oxygen, nitrogen, coolant.  </w:t>
      </w:r>
    </w:p>
    <w:p w:rsidR="00F55EA5" w:rsidRPr="00630569" w:rsidRDefault="00F55EA5" w:rsidP="00F55EA5">
      <w:pPr>
        <w:pStyle w:val="Default"/>
        <w:tabs>
          <w:tab w:val="left" w:pos="1170"/>
        </w:tabs>
        <w:contextualSpacing/>
        <w:rPr>
          <w:rFonts w:ascii="Times New Roman" w:hAnsi="Times New Roman" w:cs="Times New Roman"/>
          <w:color w:val="auto"/>
        </w:rPr>
      </w:pPr>
    </w:p>
    <w:p w:rsidR="00F55EA5" w:rsidRPr="00630569" w:rsidRDefault="00F55EA5"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Fuel will be provided at Government rates. Government rate fuel will NOT be used for any other flights/efforts other than those scheduled/ordered under this contract. </w:t>
      </w:r>
    </w:p>
    <w:p w:rsidR="00BC75F7" w:rsidRPr="00630569" w:rsidRDefault="00BC75F7" w:rsidP="00BC75F7">
      <w:pPr>
        <w:autoSpaceDE w:val="0"/>
        <w:autoSpaceDN w:val="0"/>
        <w:adjustRightInd w:val="0"/>
        <w:spacing w:after="0" w:line="240" w:lineRule="auto"/>
        <w:jc w:val="both"/>
        <w:rPr>
          <w:b/>
          <w:bCs/>
          <w:i/>
          <w:iCs/>
          <w:sz w:val="24"/>
          <w:szCs w:val="24"/>
        </w:rPr>
      </w:pPr>
    </w:p>
    <w:p w:rsidR="00E14124" w:rsidRPr="00630569" w:rsidRDefault="002C0740" w:rsidP="00BC75F7">
      <w:pPr>
        <w:autoSpaceDE w:val="0"/>
        <w:autoSpaceDN w:val="0"/>
        <w:adjustRightInd w:val="0"/>
        <w:spacing w:after="0" w:line="240" w:lineRule="auto"/>
        <w:jc w:val="both"/>
        <w:rPr>
          <w:b/>
          <w:sz w:val="24"/>
          <w:szCs w:val="24"/>
        </w:rPr>
      </w:pPr>
      <w:r w:rsidRPr="00630569">
        <w:rPr>
          <w:b/>
          <w:sz w:val="24"/>
          <w:szCs w:val="24"/>
        </w:rPr>
        <w:t xml:space="preserve">2. </w:t>
      </w:r>
      <w:r w:rsidR="00BC75F7" w:rsidRPr="00630569">
        <w:rPr>
          <w:b/>
          <w:sz w:val="24"/>
          <w:szCs w:val="24"/>
        </w:rPr>
        <w:t xml:space="preserve"> Requirements. </w:t>
      </w:r>
    </w:p>
    <w:p w:rsidR="00BC75F7" w:rsidRPr="00630569" w:rsidRDefault="00BC75F7" w:rsidP="00BC75F7">
      <w:pPr>
        <w:autoSpaceDE w:val="0"/>
        <w:autoSpaceDN w:val="0"/>
        <w:adjustRightInd w:val="0"/>
        <w:spacing w:after="0" w:line="240" w:lineRule="auto"/>
        <w:jc w:val="both"/>
        <w:rPr>
          <w:sz w:val="24"/>
          <w:szCs w:val="24"/>
        </w:rPr>
      </w:pPr>
      <w:r w:rsidRPr="00630569">
        <w:rPr>
          <w:sz w:val="24"/>
          <w:szCs w:val="24"/>
        </w:rPr>
        <w:t>The contractor shall</w:t>
      </w:r>
      <w:r w:rsidR="00A04F0A" w:rsidRPr="00630569">
        <w:rPr>
          <w:sz w:val="24"/>
          <w:szCs w:val="24"/>
        </w:rPr>
        <w:t xml:space="preserve"> provide</w:t>
      </w:r>
      <w:r w:rsidRPr="00630569">
        <w:rPr>
          <w:sz w:val="24"/>
          <w:szCs w:val="24"/>
        </w:rPr>
        <w:t xml:space="preserve">: </w:t>
      </w:r>
    </w:p>
    <w:p w:rsidR="00A04F0A" w:rsidRPr="00630569" w:rsidRDefault="00A04F0A" w:rsidP="00BC75F7">
      <w:pPr>
        <w:autoSpaceDE w:val="0"/>
        <w:autoSpaceDN w:val="0"/>
        <w:adjustRightInd w:val="0"/>
        <w:spacing w:after="0" w:line="240" w:lineRule="auto"/>
        <w:jc w:val="both"/>
        <w:rPr>
          <w:sz w:val="24"/>
          <w:szCs w:val="24"/>
        </w:rPr>
      </w:pPr>
    </w:p>
    <w:p w:rsidR="00231E88" w:rsidRPr="00630569" w:rsidRDefault="002C0740" w:rsidP="00BC75F7">
      <w:pPr>
        <w:pStyle w:val="Default"/>
        <w:tabs>
          <w:tab w:val="left" w:pos="1170"/>
        </w:tabs>
        <w:contextualSpacing/>
        <w:rPr>
          <w:rFonts w:ascii="Times New Roman" w:hAnsi="Times New Roman" w:cs="Times New Roman"/>
          <w:b/>
          <w:bCs/>
          <w:iCs/>
          <w:color w:val="auto"/>
        </w:rPr>
      </w:pPr>
      <w:r w:rsidRPr="00630569">
        <w:rPr>
          <w:rFonts w:ascii="Times New Roman" w:hAnsi="Times New Roman" w:cs="Times New Roman"/>
          <w:b/>
          <w:bCs/>
          <w:iCs/>
          <w:color w:val="auto"/>
        </w:rPr>
        <w:t xml:space="preserve">2.1 </w:t>
      </w:r>
      <w:r w:rsidR="00A04F0A" w:rsidRPr="00630569">
        <w:rPr>
          <w:rFonts w:ascii="Times New Roman" w:hAnsi="Times New Roman" w:cs="Times New Roman"/>
          <w:b/>
          <w:bCs/>
          <w:iCs/>
          <w:color w:val="auto"/>
        </w:rPr>
        <w:t xml:space="preserve">Sorties Support. </w:t>
      </w:r>
      <w:r w:rsidR="00BC75F7" w:rsidRPr="00630569">
        <w:rPr>
          <w:rFonts w:ascii="Times New Roman" w:hAnsi="Times New Roman" w:cs="Times New Roman"/>
          <w:color w:val="auto"/>
        </w:rPr>
        <w:t xml:space="preserve">Support the ANG with AAS sorties in order to facilitate exercise and training event adversary support. Each sortie will be approximately 60-90 minutes. The contractor’s responsibilities will consist of operating, maintaining, and performance of tactically-relevant aircraft for air-to-air tracking, targeting, and AAS operations, to include associated equipment systems that interface with various platforms and ground force personnel. AAS sorties shall integrate as part of each exercise in support of adversary air requirements. AAS shall simulate non-western threat aircraft capabilities in an air-air and air-ground environment. </w:t>
      </w:r>
    </w:p>
    <w:p w:rsidR="00231E88" w:rsidRPr="00630569" w:rsidRDefault="00231E88" w:rsidP="00BC75F7">
      <w:pPr>
        <w:pStyle w:val="Default"/>
        <w:tabs>
          <w:tab w:val="left" w:pos="1170"/>
        </w:tabs>
        <w:contextualSpacing/>
        <w:rPr>
          <w:rFonts w:ascii="Times New Roman" w:hAnsi="Times New Roman" w:cs="Times New Roman"/>
          <w:color w:val="auto"/>
        </w:rPr>
      </w:pPr>
    </w:p>
    <w:p w:rsidR="00231E88"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Tactical profiles may include, Beyond Visual Range (BVR) engagements, operational test support, dissimilar air combat maneuvers, offensive &amp; defensive, with-in visual range maneuvers, multi-ship tactics and merges and flight from 300 feet AGL to 25,000 feet MSL. The contractor shall be available to provide face-to-face mission briefs and debriefs for every mission at a Secret level. The contractor shall provide all aircraft, aircrews, and maintenance personnel to support AAS sorties flown. </w:t>
      </w:r>
    </w:p>
    <w:p w:rsidR="00231E88" w:rsidRPr="00630569" w:rsidRDefault="00231E88" w:rsidP="00BC75F7">
      <w:pPr>
        <w:pStyle w:val="Default"/>
        <w:tabs>
          <w:tab w:val="left" w:pos="1170"/>
        </w:tabs>
        <w:contextualSpacing/>
        <w:rPr>
          <w:rFonts w:ascii="Times New Roman" w:hAnsi="Times New Roman" w:cs="Times New Roman"/>
          <w:color w:val="auto"/>
        </w:rPr>
      </w:pPr>
    </w:p>
    <w:p w:rsidR="00BC75F7" w:rsidRPr="00630569" w:rsidRDefault="00BC75F7" w:rsidP="00B81966">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Approximate flight hours will be 100 - 2500 over the course of the contract.  Typical sortie rates are expected to be a daily 4-turn-4 supporting uni</w:t>
      </w:r>
      <w:r w:rsidR="00231E88" w:rsidRPr="00630569">
        <w:rPr>
          <w:rFonts w:ascii="Times New Roman" w:hAnsi="Times New Roman" w:cs="Times New Roman"/>
          <w:color w:val="auto"/>
        </w:rPr>
        <w:t xml:space="preserve">t and exercise level training. </w:t>
      </w:r>
    </w:p>
    <w:p w:rsidR="002C0740" w:rsidRPr="00630569" w:rsidRDefault="002C0740" w:rsidP="00B81966">
      <w:pPr>
        <w:pStyle w:val="Default"/>
        <w:tabs>
          <w:tab w:val="left" w:pos="1170"/>
        </w:tabs>
        <w:contextualSpacing/>
        <w:rPr>
          <w:rFonts w:ascii="Times New Roman" w:hAnsi="Times New Roman" w:cs="Times New Roman"/>
          <w:color w:val="auto"/>
        </w:rPr>
      </w:pPr>
    </w:p>
    <w:p w:rsidR="002C0740" w:rsidRPr="00630569" w:rsidRDefault="002C0740" w:rsidP="002C0740">
      <w:pPr>
        <w:autoSpaceDE w:val="0"/>
        <w:autoSpaceDN w:val="0"/>
        <w:adjustRightInd w:val="0"/>
        <w:spacing w:after="0" w:line="240" w:lineRule="auto"/>
        <w:rPr>
          <w:color w:val="000000"/>
          <w:sz w:val="24"/>
          <w:szCs w:val="24"/>
        </w:rPr>
      </w:pPr>
      <w:r w:rsidRPr="00630569">
        <w:rPr>
          <w:color w:val="000000"/>
          <w:sz w:val="24"/>
          <w:szCs w:val="24"/>
        </w:rPr>
        <w:t>The Contractor shall:</w:t>
      </w:r>
    </w:p>
    <w:p w:rsidR="002C0740" w:rsidRPr="00630569" w:rsidRDefault="002C0740" w:rsidP="002C0740">
      <w:pPr>
        <w:tabs>
          <w:tab w:val="left" w:pos="1170"/>
        </w:tabs>
        <w:autoSpaceDE w:val="0"/>
        <w:autoSpaceDN w:val="0"/>
        <w:adjustRightInd w:val="0"/>
        <w:spacing w:after="0" w:line="240" w:lineRule="auto"/>
        <w:contextualSpacing/>
        <w:rPr>
          <w:sz w:val="24"/>
          <w:szCs w:val="24"/>
        </w:rPr>
      </w:pPr>
    </w:p>
    <w:p w:rsidR="002C0740" w:rsidRPr="00630569" w:rsidRDefault="002C0740" w:rsidP="002C0740">
      <w:pPr>
        <w:pStyle w:val="ListParagraph"/>
        <w:tabs>
          <w:tab w:val="left" w:pos="1170"/>
        </w:tabs>
        <w:autoSpaceDE w:val="0"/>
        <w:autoSpaceDN w:val="0"/>
        <w:adjustRightInd w:val="0"/>
        <w:ind w:left="0"/>
        <w:contextualSpacing/>
        <w:rPr>
          <w:sz w:val="24"/>
          <w:szCs w:val="24"/>
        </w:rPr>
      </w:pPr>
      <w:r w:rsidRPr="00630569">
        <w:rPr>
          <w:sz w:val="24"/>
          <w:szCs w:val="24"/>
        </w:rPr>
        <w:t xml:space="preserve">Provide scheduling support consistent with each squadron’s scheduling requirements The POC must be available during operational periods. The contractor shall also designate a point of contact (company dispatcher, duty officer) for rapid response after duty hours. The POC listing shall be kept on file and updated as necessary. </w:t>
      </w:r>
    </w:p>
    <w:p w:rsidR="002C0740" w:rsidRPr="00630569" w:rsidRDefault="002C0740" w:rsidP="002C0740">
      <w:pPr>
        <w:pStyle w:val="ListParagraph"/>
        <w:tabs>
          <w:tab w:val="left" w:pos="1170"/>
        </w:tabs>
        <w:autoSpaceDE w:val="0"/>
        <w:autoSpaceDN w:val="0"/>
        <w:adjustRightInd w:val="0"/>
        <w:ind w:left="0"/>
        <w:contextualSpacing/>
        <w:rPr>
          <w:sz w:val="24"/>
          <w:szCs w:val="24"/>
        </w:rPr>
      </w:pPr>
    </w:p>
    <w:p w:rsidR="002C0740" w:rsidRPr="00630569" w:rsidRDefault="002C0740" w:rsidP="002C0740">
      <w:pPr>
        <w:pStyle w:val="Default"/>
        <w:tabs>
          <w:tab w:val="left" w:pos="1170"/>
        </w:tabs>
        <w:contextualSpacing/>
        <w:rPr>
          <w:rFonts w:ascii="Times New Roman" w:hAnsi="Times New Roman" w:cs="Times New Roman"/>
          <w:b/>
          <w:bCs/>
          <w:color w:val="auto"/>
        </w:rPr>
      </w:pPr>
      <w:r w:rsidRPr="00630569">
        <w:rPr>
          <w:rFonts w:ascii="Times New Roman" w:hAnsi="Times New Roman" w:cs="Times New Roman"/>
          <w:color w:val="auto"/>
        </w:rPr>
        <w:t>For mission planning and scheduling the Government shall give the contractor at least 12 hours advance notice before making major changes to the flying schedule requests.</w:t>
      </w:r>
      <w:r w:rsidRPr="00630569">
        <w:rPr>
          <w:rFonts w:ascii="Times New Roman" w:hAnsi="Times New Roman" w:cs="Times New Roman"/>
          <w:b/>
          <w:bCs/>
          <w:color w:val="auto"/>
        </w:rPr>
        <w:t xml:space="preserve"> </w:t>
      </w:r>
      <w:r w:rsidRPr="00630569">
        <w:rPr>
          <w:rFonts w:ascii="Times New Roman" w:hAnsi="Times New Roman" w:cs="Times New Roman"/>
          <w:color w:val="auto"/>
        </w:rPr>
        <w:t xml:space="preserve">Flight operations may be scheduled and conducted at any time, 24 hours a day seven (7) </w:t>
      </w:r>
      <w:r w:rsidR="00877388">
        <w:rPr>
          <w:rFonts w:ascii="Times New Roman" w:hAnsi="Times New Roman" w:cs="Times New Roman"/>
          <w:color w:val="auto"/>
        </w:rPr>
        <w:t xml:space="preserve">days a week. </w:t>
      </w:r>
      <w:r w:rsidRPr="00630569">
        <w:rPr>
          <w:rFonts w:ascii="Times New Roman" w:hAnsi="Times New Roman" w:cs="Times New Roman"/>
          <w:color w:val="auto"/>
        </w:rPr>
        <w:t>Coordination will occur between the assigned schedulers.</w:t>
      </w:r>
    </w:p>
    <w:p w:rsidR="002C0740" w:rsidRPr="00630569" w:rsidRDefault="002C0740" w:rsidP="002C0740">
      <w:pPr>
        <w:tabs>
          <w:tab w:val="left" w:pos="1170"/>
        </w:tabs>
        <w:autoSpaceDE w:val="0"/>
        <w:autoSpaceDN w:val="0"/>
        <w:adjustRightInd w:val="0"/>
        <w:spacing w:after="0" w:line="240" w:lineRule="auto"/>
        <w:contextualSpacing/>
        <w:rPr>
          <w:sz w:val="24"/>
          <w:szCs w:val="24"/>
        </w:rPr>
      </w:pPr>
    </w:p>
    <w:p w:rsidR="002C0740" w:rsidRPr="00630569" w:rsidRDefault="002C0740" w:rsidP="002C0740">
      <w:pPr>
        <w:pStyle w:val="ListParagraph"/>
        <w:tabs>
          <w:tab w:val="left" w:pos="1170"/>
        </w:tabs>
        <w:autoSpaceDE w:val="0"/>
        <w:autoSpaceDN w:val="0"/>
        <w:adjustRightInd w:val="0"/>
        <w:ind w:left="0"/>
        <w:contextualSpacing/>
        <w:rPr>
          <w:sz w:val="24"/>
          <w:szCs w:val="24"/>
        </w:rPr>
      </w:pPr>
      <w:r w:rsidRPr="00630569">
        <w:rPr>
          <w:sz w:val="24"/>
          <w:szCs w:val="24"/>
        </w:rPr>
        <w:t xml:space="preserve">The Pilot in Command (PIC) has the final authority to determine whether an aircraft is airworthy and whether to launch or terminate a mission. </w:t>
      </w:r>
    </w:p>
    <w:p w:rsidR="002C0740" w:rsidRPr="00630569" w:rsidRDefault="002C0740" w:rsidP="002C0740">
      <w:pPr>
        <w:pStyle w:val="ListParagraph"/>
        <w:tabs>
          <w:tab w:val="left" w:pos="1170"/>
        </w:tabs>
        <w:autoSpaceDE w:val="0"/>
        <w:autoSpaceDN w:val="0"/>
        <w:adjustRightInd w:val="0"/>
        <w:ind w:left="0"/>
        <w:contextualSpacing/>
        <w:rPr>
          <w:sz w:val="24"/>
          <w:szCs w:val="24"/>
        </w:rPr>
      </w:pPr>
    </w:p>
    <w:p w:rsidR="002C0740" w:rsidRPr="00630569" w:rsidRDefault="002C0740" w:rsidP="002C0740">
      <w:pPr>
        <w:pStyle w:val="ListParagraph"/>
        <w:tabs>
          <w:tab w:val="left" w:pos="1170"/>
        </w:tabs>
        <w:autoSpaceDE w:val="0"/>
        <w:autoSpaceDN w:val="0"/>
        <w:adjustRightInd w:val="0"/>
        <w:ind w:left="0"/>
        <w:contextualSpacing/>
        <w:rPr>
          <w:sz w:val="24"/>
          <w:szCs w:val="24"/>
        </w:rPr>
      </w:pPr>
      <w:r w:rsidRPr="00630569">
        <w:rPr>
          <w:sz w:val="24"/>
          <w:szCs w:val="24"/>
        </w:rPr>
        <w:t xml:space="preserve">All aircrew will be available for </w:t>
      </w:r>
      <w:r w:rsidRPr="00630569">
        <w:rPr>
          <w:b/>
          <w:sz w:val="24"/>
          <w:szCs w:val="24"/>
        </w:rPr>
        <w:t xml:space="preserve">pre- and post-mission briefings within 60 minutes after landing </w:t>
      </w:r>
      <w:r w:rsidRPr="00630569">
        <w:rPr>
          <w:sz w:val="24"/>
          <w:szCs w:val="24"/>
        </w:rPr>
        <w:t>unless otherwise coordinated with the applicable exercise director or flight lead.</w:t>
      </w:r>
    </w:p>
    <w:p w:rsidR="002C0740" w:rsidRPr="00630569" w:rsidRDefault="002C0740" w:rsidP="002C0740">
      <w:pPr>
        <w:pStyle w:val="ListParagraph"/>
        <w:tabs>
          <w:tab w:val="left" w:pos="1170"/>
        </w:tabs>
        <w:autoSpaceDE w:val="0"/>
        <w:autoSpaceDN w:val="0"/>
        <w:adjustRightInd w:val="0"/>
        <w:ind w:left="0"/>
        <w:contextualSpacing/>
        <w:rPr>
          <w:sz w:val="24"/>
          <w:szCs w:val="24"/>
        </w:rPr>
      </w:pPr>
    </w:p>
    <w:p w:rsidR="002C0740" w:rsidRPr="00630569" w:rsidRDefault="007A03AF" w:rsidP="007A03AF">
      <w:pPr>
        <w:pStyle w:val="ListParagraph"/>
        <w:tabs>
          <w:tab w:val="left" w:pos="1170"/>
        </w:tabs>
        <w:autoSpaceDE w:val="0"/>
        <w:autoSpaceDN w:val="0"/>
        <w:adjustRightInd w:val="0"/>
        <w:ind w:left="0"/>
        <w:contextualSpacing/>
        <w:rPr>
          <w:sz w:val="24"/>
          <w:szCs w:val="24"/>
        </w:rPr>
      </w:pPr>
      <w:r w:rsidRPr="00630569">
        <w:rPr>
          <w:sz w:val="24"/>
          <w:szCs w:val="24"/>
        </w:rPr>
        <w:t>Contractor shall p</w:t>
      </w:r>
      <w:r w:rsidR="002C0740" w:rsidRPr="00630569">
        <w:rPr>
          <w:sz w:val="24"/>
          <w:szCs w:val="24"/>
        </w:rPr>
        <w:t xml:space="preserve">rovide qualified, medically, and psychologically fit personnel consistent with the intended mission, duration and projected area of operation. </w:t>
      </w:r>
    </w:p>
    <w:p w:rsidR="00BC75F7" w:rsidRPr="00630569" w:rsidRDefault="00BC75F7" w:rsidP="00BC75F7">
      <w:pPr>
        <w:autoSpaceDE w:val="0"/>
        <w:autoSpaceDN w:val="0"/>
        <w:adjustRightInd w:val="0"/>
        <w:spacing w:after="0" w:line="240" w:lineRule="auto"/>
        <w:jc w:val="both"/>
        <w:rPr>
          <w:b/>
          <w:sz w:val="24"/>
          <w:szCs w:val="24"/>
        </w:rPr>
      </w:pPr>
    </w:p>
    <w:p w:rsidR="00BC75F7" w:rsidRPr="00630569" w:rsidRDefault="002C0740" w:rsidP="00BC75F7">
      <w:pPr>
        <w:autoSpaceDE w:val="0"/>
        <w:autoSpaceDN w:val="0"/>
        <w:adjustRightInd w:val="0"/>
        <w:spacing w:after="0" w:line="240" w:lineRule="auto"/>
        <w:jc w:val="both"/>
        <w:rPr>
          <w:b/>
          <w:bCs/>
          <w:iCs/>
          <w:sz w:val="24"/>
          <w:szCs w:val="24"/>
        </w:rPr>
      </w:pPr>
      <w:r w:rsidRPr="00630569">
        <w:rPr>
          <w:b/>
          <w:bCs/>
          <w:iCs/>
          <w:sz w:val="24"/>
          <w:szCs w:val="24"/>
        </w:rPr>
        <w:t>2.2</w:t>
      </w:r>
      <w:r w:rsidR="00BC75F7" w:rsidRPr="00630569">
        <w:rPr>
          <w:b/>
          <w:bCs/>
          <w:iCs/>
          <w:sz w:val="24"/>
          <w:szCs w:val="24"/>
        </w:rPr>
        <w:t xml:space="preserve"> Operation of Aircraft: The contractor shall:</w:t>
      </w:r>
    </w:p>
    <w:p w:rsidR="00BC75F7" w:rsidRPr="00630569" w:rsidRDefault="00BC75F7" w:rsidP="00BC75F7">
      <w:pPr>
        <w:autoSpaceDE w:val="0"/>
        <w:autoSpaceDN w:val="0"/>
        <w:adjustRightInd w:val="0"/>
        <w:spacing w:after="0" w:line="240" w:lineRule="auto"/>
        <w:jc w:val="both"/>
        <w:rPr>
          <w:b/>
          <w:bCs/>
          <w:iCs/>
          <w:sz w:val="24"/>
          <w:szCs w:val="24"/>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Operate the aircraft to fly in formations up to a 6-ship as part of available adversary forces, and will be available for a minimum on station time of 60-minute sessions. Flying will be over land and over water.  The aircraft performance required capabilities are indicated below: </w:t>
      </w:r>
    </w:p>
    <w:p w:rsidR="00BC75F7" w:rsidRPr="00630569" w:rsidRDefault="00BC75F7" w:rsidP="00BC75F7">
      <w:pPr>
        <w:pStyle w:val="Default"/>
        <w:tabs>
          <w:tab w:val="left" w:pos="1170"/>
        </w:tabs>
        <w:contextualSpacing/>
        <w:rPr>
          <w:rFonts w:ascii="Times New Roman" w:hAnsi="Times New Roman" w:cs="Times New Roman"/>
          <w:color w:val="auto"/>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Provide aircraft that are capable of attack speeds of 350 knots indicated and be able to sustain maximum +5G and -2G turns. Aircraft shall have the capability to reach an elevation of 25,000 MSL. </w:t>
      </w:r>
    </w:p>
    <w:p w:rsidR="00BC75F7" w:rsidRPr="00630569" w:rsidRDefault="00BC75F7" w:rsidP="00BC75F7">
      <w:pPr>
        <w:pStyle w:val="Default"/>
        <w:tabs>
          <w:tab w:val="left" w:pos="1170"/>
        </w:tabs>
        <w:contextualSpacing/>
        <w:rPr>
          <w:rFonts w:ascii="Times New Roman" w:hAnsi="Times New Roman" w:cs="Times New Roman"/>
          <w:color w:val="auto"/>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Ensure Aircraft can maintain loiter time of no less than 60 minutes on station, 100 nautical miles from base. When available, external tanks may be used to achieve time on station, provided that speed/turn and mission store requirements are maintained. AAR (Air to Air Refueling) may be utilized when necessary.</w:t>
      </w:r>
    </w:p>
    <w:p w:rsidR="00BC75F7" w:rsidRPr="00630569" w:rsidRDefault="00BC75F7" w:rsidP="00BC75F7">
      <w:pPr>
        <w:pStyle w:val="Default"/>
        <w:tabs>
          <w:tab w:val="left" w:pos="1170"/>
        </w:tabs>
        <w:contextualSpacing/>
        <w:rPr>
          <w:rFonts w:ascii="Times New Roman" w:hAnsi="Times New Roman" w:cs="Times New Roman"/>
          <w:color w:val="auto"/>
        </w:rPr>
      </w:pPr>
    </w:p>
    <w:p w:rsidR="002C0740" w:rsidRPr="00877388" w:rsidRDefault="00BC75F7" w:rsidP="00877388">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All aircraft shall be operated in accordance with applicable Government aeronautical regulations, including United States Air Force (USAF) and local military flying directives. </w:t>
      </w:r>
    </w:p>
    <w:p w:rsidR="00BC75F7" w:rsidRPr="00630569" w:rsidRDefault="00BC75F7" w:rsidP="00BC75F7">
      <w:pPr>
        <w:pStyle w:val="Default"/>
        <w:tabs>
          <w:tab w:val="left" w:pos="1170"/>
        </w:tabs>
        <w:ind w:left="720"/>
        <w:contextualSpacing/>
        <w:rPr>
          <w:rFonts w:ascii="Times New Roman" w:hAnsi="Times New Roman" w:cs="Times New Roman"/>
          <w:color w:val="auto"/>
        </w:rPr>
      </w:pPr>
    </w:p>
    <w:p w:rsidR="00BC75F7" w:rsidRPr="00630569" w:rsidRDefault="002C0740" w:rsidP="00BC75F7">
      <w:pPr>
        <w:pStyle w:val="Default"/>
        <w:tabs>
          <w:tab w:val="left" w:pos="1170"/>
        </w:tabs>
        <w:contextualSpacing/>
        <w:rPr>
          <w:rFonts w:ascii="Times New Roman" w:hAnsi="Times New Roman" w:cs="Times New Roman"/>
          <w:b/>
          <w:color w:val="auto"/>
        </w:rPr>
      </w:pPr>
      <w:r w:rsidRPr="00630569">
        <w:rPr>
          <w:rFonts w:ascii="Times New Roman" w:hAnsi="Times New Roman" w:cs="Times New Roman"/>
          <w:b/>
          <w:color w:val="auto"/>
        </w:rPr>
        <w:t>2</w:t>
      </w:r>
      <w:r w:rsidR="00BC75F7" w:rsidRPr="00630569">
        <w:rPr>
          <w:rFonts w:ascii="Times New Roman" w:hAnsi="Times New Roman" w:cs="Times New Roman"/>
          <w:b/>
          <w:color w:val="auto"/>
        </w:rPr>
        <w:t xml:space="preserve">.3 </w:t>
      </w:r>
      <w:r w:rsidRPr="00630569">
        <w:rPr>
          <w:rFonts w:ascii="Times New Roman" w:hAnsi="Times New Roman" w:cs="Times New Roman"/>
          <w:b/>
          <w:color w:val="auto"/>
        </w:rPr>
        <w:t>Equipment Requirements: The contractor shall:</w:t>
      </w:r>
    </w:p>
    <w:p w:rsidR="00BC75F7" w:rsidRPr="00630569" w:rsidRDefault="00BC75F7" w:rsidP="00BC75F7">
      <w:pPr>
        <w:pStyle w:val="Default"/>
        <w:tabs>
          <w:tab w:val="left" w:pos="1170"/>
        </w:tabs>
        <w:contextualSpacing/>
        <w:rPr>
          <w:rFonts w:ascii="Times New Roman" w:hAnsi="Times New Roman" w:cs="Times New Roman"/>
          <w:b/>
          <w:color w:val="auto"/>
        </w:rPr>
      </w:pPr>
    </w:p>
    <w:p w:rsidR="00BC75F7" w:rsidRPr="00630569" w:rsidRDefault="002C0740"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Use t</w:t>
      </w:r>
      <w:r w:rsidR="00BC75F7" w:rsidRPr="00630569">
        <w:rPr>
          <w:rFonts w:ascii="Times New Roman" w:hAnsi="Times New Roman" w:cs="Times New Roman"/>
          <w:color w:val="auto"/>
        </w:rPr>
        <w:t xml:space="preserve">he aircraft </w:t>
      </w:r>
      <w:r w:rsidRPr="00630569">
        <w:rPr>
          <w:rFonts w:ascii="Times New Roman" w:hAnsi="Times New Roman" w:cs="Times New Roman"/>
          <w:color w:val="auto"/>
        </w:rPr>
        <w:t xml:space="preserve">that </w:t>
      </w:r>
      <w:r w:rsidR="00BC75F7" w:rsidRPr="00630569">
        <w:rPr>
          <w:rFonts w:ascii="Times New Roman" w:hAnsi="Times New Roman" w:cs="Times New Roman"/>
          <w:color w:val="auto"/>
        </w:rPr>
        <w:t xml:space="preserve">is capable of recording all inter/intra flight communications and video of aircraft performance data and simulated shot data via an in-flight recording system comparable to those used in mil-spec aircraft (ex. F-15E, F-16, F-18, A-10, and AV-8). These recordings must be easily digitally transferred to an audio/video playback system for the primary use of mission de-briefs. </w:t>
      </w:r>
    </w:p>
    <w:p w:rsidR="00BC75F7" w:rsidRPr="00630569" w:rsidRDefault="00BC75F7" w:rsidP="00BC75F7">
      <w:pPr>
        <w:pStyle w:val="Default"/>
        <w:tabs>
          <w:tab w:val="left" w:pos="1170"/>
        </w:tabs>
        <w:contextualSpacing/>
        <w:rPr>
          <w:rFonts w:ascii="Times New Roman" w:hAnsi="Times New Roman" w:cs="Times New Roman"/>
          <w:color w:val="auto"/>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Each aircraft shall be fire-control radar or jammer capable. Fire-control radars are desired to provide high-end, near-peer adversary capabilities. The Fire-control radars provide an aircraft and the pilot the capability to deliberately find, track, and employ ordnance against an opposing aircraft. Additionally, a radar track provides in-cockpit, self-defense indications to the pilot whose aircraft is being targeted by an adversary. An emission generator/radar generator only </w:t>
      </w:r>
      <w:r w:rsidRPr="00630569">
        <w:rPr>
          <w:rFonts w:ascii="Times New Roman" w:hAnsi="Times New Roman" w:cs="Times New Roman"/>
          <w:color w:val="auto"/>
        </w:rPr>
        <w:lastRenderedPageBreak/>
        <w:t xml:space="preserve">transmits a signal and neither provides targeting capability nor self-protection indications to the aircraft/pilot being targeted. </w:t>
      </w:r>
    </w:p>
    <w:p w:rsidR="00BC75F7" w:rsidRPr="00630569" w:rsidRDefault="00BC75F7" w:rsidP="00BC75F7">
      <w:pPr>
        <w:pStyle w:val="Default"/>
        <w:tabs>
          <w:tab w:val="left" w:pos="1170"/>
        </w:tabs>
        <w:contextualSpacing/>
        <w:rPr>
          <w:rFonts w:ascii="Times New Roman" w:hAnsi="Times New Roman" w:cs="Times New Roman"/>
          <w:color w:val="auto"/>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 xml:space="preserve">Ensure one type of FAA approved Navigation System is functional on each aircraft such as: Tactical Air Navigation (TACAN), Automatic Direction Finder (ADF) Receiver System, with ADF indicator, Very High Frequency Omni Directional Range (VOR), or Global Positioning Systems (GPS),, etc. A GPS must be available for operations in remote areas where other navigational aids are not available. </w:t>
      </w:r>
    </w:p>
    <w:p w:rsidR="00BC75F7" w:rsidRPr="00630569" w:rsidRDefault="00BC75F7" w:rsidP="00BC75F7">
      <w:pPr>
        <w:pStyle w:val="Default"/>
        <w:tabs>
          <w:tab w:val="left" w:pos="1170"/>
        </w:tabs>
        <w:contextualSpacing/>
        <w:rPr>
          <w:rFonts w:ascii="Times New Roman" w:hAnsi="Times New Roman" w:cs="Times New Roman"/>
          <w:color w:val="auto"/>
        </w:rPr>
      </w:pPr>
    </w:p>
    <w:p w:rsidR="00BC75F7" w:rsidRPr="00630569" w:rsidRDefault="00BC75F7" w:rsidP="00BC75F7">
      <w:pPr>
        <w:pStyle w:val="Default"/>
        <w:tabs>
          <w:tab w:val="left" w:pos="1170"/>
        </w:tabs>
        <w:contextualSpacing/>
        <w:rPr>
          <w:rFonts w:ascii="Times New Roman" w:hAnsi="Times New Roman" w:cs="Times New Roman"/>
          <w:color w:val="auto"/>
        </w:rPr>
      </w:pPr>
      <w:r w:rsidRPr="00630569">
        <w:rPr>
          <w:rFonts w:ascii="Times New Roman" w:hAnsi="Times New Roman" w:cs="Times New Roman"/>
          <w:color w:val="auto"/>
        </w:rPr>
        <w:t>Provide at least two (2) Very High Frequency/Ultra High Frequency (VHF/UHF) radios in each aircraft. One radio</w:t>
      </w:r>
      <w:r w:rsidR="002C782D" w:rsidRPr="00630569">
        <w:rPr>
          <w:rFonts w:ascii="Times New Roman" w:hAnsi="Times New Roman" w:cs="Times New Roman"/>
          <w:color w:val="auto"/>
        </w:rPr>
        <w:t xml:space="preserve"> in each aircraft must be UHF. </w:t>
      </w:r>
    </w:p>
    <w:p w:rsidR="00975F7A" w:rsidRPr="00630569" w:rsidRDefault="00975F7A" w:rsidP="00975F7A">
      <w:pPr>
        <w:pStyle w:val="Default"/>
        <w:tabs>
          <w:tab w:val="left" w:pos="1170"/>
        </w:tabs>
        <w:contextualSpacing/>
        <w:rPr>
          <w:rFonts w:ascii="Times New Roman" w:hAnsi="Times New Roman" w:cs="Times New Roman"/>
          <w:color w:val="auto"/>
        </w:rPr>
      </w:pPr>
    </w:p>
    <w:p w:rsidR="00BC75F7" w:rsidRPr="00630569" w:rsidRDefault="00BC75F7" w:rsidP="00E5633E">
      <w:pPr>
        <w:pStyle w:val="Default"/>
        <w:numPr>
          <w:ilvl w:val="1"/>
          <w:numId w:val="32"/>
        </w:numPr>
        <w:tabs>
          <w:tab w:val="left" w:pos="1170"/>
        </w:tabs>
        <w:contextualSpacing/>
        <w:rPr>
          <w:rFonts w:ascii="Times New Roman" w:hAnsi="Times New Roman" w:cs="Times New Roman"/>
          <w:color w:val="auto"/>
        </w:rPr>
      </w:pPr>
      <w:r w:rsidRPr="00630569">
        <w:rPr>
          <w:rFonts w:ascii="Times New Roman" w:hAnsi="Times New Roman" w:cs="Times New Roman"/>
          <w:b/>
          <w:color w:val="auto"/>
        </w:rPr>
        <w:t xml:space="preserve"> </w:t>
      </w:r>
      <w:r w:rsidR="00280FC1" w:rsidRPr="00630569">
        <w:rPr>
          <w:rFonts w:ascii="Times New Roman" w:hAnsi="Times New Roman" w:cs="Times New Roman"/>
          <w:b/>
          <w:color w:val="auto"/>
        </w:rPr>
        <w:t>Logistics</w:t>
      </w:r>
    </w:p>
    <w:p w:rsidR="00BC75F7" w:rsidRPr="00630569" w:rsidRDefault="00BC75F7" w:rsidP="00BC75F7">
      <w:pPr>
        <w:autoSpaceDE w:val="0"/>
        <w:autoSpaceDN w:val="0"/>
        <w:adjustRightInd w:val="0"/>
        <w:spacing w:after="0" w:line="240" w:lineRule="auto"/>
        <w:rPr>
          <w:sz w:val="24"/>
          <w:szCs w:val="24"/>
        </w:rPr>
      </w:pPr>
      <w:r w:rsidRPr="00630569">
        <w:rPr>
          <w:bCs/>
          <w:i/>
          <w:sz w:val="24"/>
          <w:szCs w:val="24"/>
        </w:rPr>
        <w:t>Public Aircraft Operation.</w:t>
      </w:r>
      <w:r w:rsidRPr="00630569">
        <w:rPr>
          <w:b/>
          <w:bCs/>
          <w:sz w:val="24"/>
          <w:szCs w:val="24"/>
        </w:rPr>
        <w:t xml:space="preserve"> </w:t>
      </w:r>
      <w:r w:rsidRPr="00630569">
        <w:rPr>
          <w:sz w:val="24"/>
          <w:szCs w:val="24"/>
        </w:rPr>
        <w:t xml:space="preserve">The flight operations required by this contract have been determined to be Public Aircraft Operations (PAO) and shall be conducted under the USAF Technical Airworthiness Authority (TAA). </w:t>
      </w:r>
    </w:p>
    <w:p w:rsidR="00BC75F7" w:rsidRPr="00630569" w:rsidRDefault="00BC75F7" w:rsidP="00BC75F7">
      <w:pPr>
        <w:autoSpaceDE w:val="0"/>
        <w:autoSpaceDN w:val="0"/>
        <w:adjustRightInd w:val="0"/>
        <w:spacing w:after="0" w:line="240" w:lineRule="auto"/>
        <w:rPr>
          <w:sz w:val="24"/>
          <w:szCs w:val="24"/>
        </w:rPr>
      </w:pPr>
    </w:p>
    <w:p w:rsidR="004D7ECA" w:rsidRPr="00630569" w:rsidRDefault="00BC75F7" w:rsidP="00BC75F7">
      <w:pPr>
        <w:autoSpaceDE w:val="0"/>
        <w:autoSpaceDN w:val="0"/>
        <w:adjustRightInd w:val="0"/>
        <w:spacing w:after="0" w:line="240" w:lineRule="auto"/>
        <w:rPr>
          <w:color w:val="000000"/>
          <w:sz w:val="24"/>
          <w:szCs w:val="24"/>
        </w:rPr>
      </w:pPr>
      <w:r w:rsidRPr="00630569">
        <w:rPr>
          <w:color w:val="000000"/>
          <w:sz w:val="24"/>
          <w:szCs w:val="24"/>
        </w:rPr>
        <w:t>The Contractor shall obtain the appropriate TAA/DTA issued Airworthiness Flight Authorization prior to conducting any</w:t>
      </w:r>
      <w:r w:rsidR="002C782D" w:rsidRPr="00630569">
        <w:rPr>
          <w:color w:val="000000"/>
          <w:sz w:val="24"/>
          <w:szCs w:val="24"/>
        </w:rPr>
        <w:t xml:space="preserve"> Contractor Owned Contractor Operated (</w:t>
      </w:r>
      <w:r w:rsidRPr="00630569">
        <w:rPr>
          <w:color w:val="000000"/>
          <w:sz w:val="24"/>
          <w:szCs w:val="24"/>
        </w:rPr>
        <w:t>COCO</w:t>
      </w:r>
      <w:r w:rsidR="00E14038" w:rsidRPr="00630569">
        <w:rPr>
          <w:color w:val="000000"/>
          <w:sz w:val="24"/>
          <w:szCs w:val="24"/>
        </w:rPr>
        <w:t>)</w:t>
      </w:r>
      <w:r w:rsidRPr="00630569">
        <w:rPr>
          <w:color w:val="000000"/>
          <w:sz w:val="24"/>
          <w:szCs w:val="24"/>
        </w:rPr>
        <w:t xml:space="preserve"> flight operations under this contract</w:t>
      </w:r>
      <w:r w:rsidR="004D7ECA" w:rsidRPr="00630569">
        <w:rPr>
          <w:color w:val="000000"/>
          <w:sz w:val="24"/>
          <w:szCs w:val="24"/>
        </w:rPr>
        <w:t xml:space="preserve"> and provide to the COR prior to the start of flight operations. </w:t>
      </w:r>
    </w:p>
    <w:p w:rsidR="004D7ECA" w:rsidRPr="00630569" w:rsidRDefault="004D7ECA" w:rsidP="00BC75F7">
      <w:pPr>
        <w:autoSpaceDE w:val="0"/>
        <w:autoSpaceDN w:val="0"/>
        <w:adjustRightInd w:val="0"/>
        <w:spacing w:after="0" w:line="240" w:lineRule="auto"/>
        <w:rPr>
          <w:color w:val="000000"/>
          <w:sz w:val="24"/>
          <w:szCs w:val="24"/>
        </w:rPr>
      </w:pPr>
    </w:p>
    <w:p w:rsidR="00BC75F7" w:rsidRPr="00630569" w:rsidRDefault="00BC75F7" w:rsidP="00BC75F7">
      <w:pPr>
        <w:autoSpaceDE w:val="0"/>
        <w:autoSpaceDN w:val="0"/>
        <w:adjustRightInd w:val="0"/>
        <w:spacing w:after="0" w:line="240" w:lineRule="auto"/>
        <w:rPr>
          <w:color w:val="000000"/>
          <w:sz w:val="24"/>
          <w:szCs w:val="24"/>
        </w:rPr>
      </w:pPr>
      <w:r w:rsidRPr="00630569">
        <w:rPr>
          <w:bCs/>
          <w:i/>
          <w:color w:val="000000"/>
          <w:sz w:val="24"/>
          <w:szCs w:val="24"/>
        </w:rPr>
        <w:t>Maintenance</w:t>
      </w:r>
      <w:r w:rsidRPr="00630569">
        <w:rPr>
          <w:i/>
          <w:color w:val="000000"/>
          <w:sz w:val="24"/>
          <w:szCs w:val="24"/>
        </w:rPr>
        <w:t>.</w:t>
      </w:r>
      <w:r w:rsidRPr="00630569">
        <w:rPr>
          <w:color w:val="000000"/>
          <w:sz w:val="24"/>
          <w:szCs w:val="24"/>
        </w:rPr>
        <w:t xml:space="preserve"> The Contractor shall maintain the aircraft IAW applicable regulations and standards.</w:t>
      </w:r>
    </w:p>
    <w:p w:rsidR="00BC75F7" w:rsidRPr="00630569" w:rsidRDefault="00BC75F7" w:rsidP="00BC75F7">
      <w:pPr>
        <w:autoSpaceDE w:val="0"/>
        <w:autoSpaceDN w:val="0"/>
        <w:adjustRightInd w:val="0"/>
        <w:spacing w:after="0" w:line="240" w:lineRule="auto"/>
        <w:rPr>
          <w:color w:val="000000"/>
          <w:sz w:val="24"/>
          <w:szCs w:val="24"/>
        </w:rPr>
      </w:pPr>
    </w:p>
    <w:p w:rsidR="00BC75F7" w:rsidRPr="00630569" w:rsidRDefault="00BC75F7" w:rsidP="00280FC1">
      <w:pPr>
        <w:autoSpaceDE w:val="0"/>
        <w:autoSpaceDN w:val="0"/>
        <w:adjustRightInd w:val="0"/>
        <w:spacing w:after="0" w:line="240" w:lineRule="auto"/>
        <w:rPr>
          <w:sz w:val="24"/>
          <w:szCs w:val="24"/>
        </w:rPr>
      </w:pPr>
      <w:r w:rsidRPr="00630569">
        <w:rPr>
          <w:bCs/>
          <w:i/>
          <w:sz w:val="24"/>
          <w:szCs w:val="24"/>
        </w:rPr>
        <w:t>Operations</w:t>
      </w:r>
      <w:r w:rsidRPr="00630569">
        <w:rPr>
          <w:i/>
          <w:sz w:val="24"/>
          <w:szCs w:val="24"/>
        </w:rPr>
        <w:t>.</w:t>
      </w:r>
      <w:r w:rsidRPr="00630569">
        <w:rPr>
          <w:sz w:val="24"/>
          <w:szCs w:val="24"/>
        </w:rPr>
        <w:t xml:space="preserve"> The Contractor shall operate the aircraft under 14 CFR. The contractor shall have a documented Standards and Evaluations (STAN EVAL) program to monitor pilots. The contractor shall have documented processes to include, but not limited to, train aircrew and document risk analysis, standardized crew communications, crew resource management, and deficiency reporting. The contractor shall maintain an initial and recurring training and evaluation documentatio</w:t>
      </w:r>
      <w:bookmarkStart w:id="56" w:name="OLE_LINK3"/>
      <w:bookmarkStart w:id="57" w:name="OLE_LINK4"/>
      <w:r w:rsidR="00280FC1">
        <w:rPr>
          <w:sz w:val="24"/>
          <w:szCs w:val="24"/>
        </w:rPr>
        <w:t xml:space="preserve">n folder for each crew member. </w:t>
      </w:r>
    </w:p>
    <w:p w:rsidR="00BC75F7" w:rsidRPr="00630569" w:rsidRDefault="00BC75F7" w:rsidP="00BC75F7">
      <w:pPr>
        <w:tabs>
          <w:tab w:val="center" w:pos="4680"/>
        </w:tabs>
        <w:suppressAutoHyphens/>
        <w:spacing w:after="0" w:line="240" w:lineRule="auto"/>
        <w:jc w:val="center"/>
        <w:rPr>
          <w:sz w:val="24"/>
          <w:szCs w:val="24"/>
        </w:rPr>
      </w:pPr>
    </w:p>
    <w:p w:rsidR="00BC75F7" w:rsidRPr="00630569" w:rsidRDefault="00BC75F7" w:rsidP="00BC75F7">
      <w:pPr>
        <w:tabs>
          <w:tab w:val="center" w:pos="4680"/>
        </w:tabs>
        <w:suppressAutoHyphens/>
        <w:spacing w:after="0" w:line="240" w:lineRule="auto"/>
        <w:jc w:val="center"/>
        <w:rPr>
          <w:sz w:val="24"/>
          <w:szCs w:val="24"/>
        </w:rPr>
      </w:pPr>
      <w:r w:rsidRPr="00630569">
        <w:rPr>
          <w:sz w:val="24"/>
          <w:szCs w:val="24"/>
        </w:rPr>
        <w:t>TECHNICAL EXHIBIT 1</w:t>
      </w:r>
    </w:p>
    <w:p w:rsidR="00BC75F7" w:rsidRPr="00280FC1" w:rsidRDefault="00BC75F7" w:rsidP="00280FC1">
      <w:pPr>
        <w:autoSpaceDE w:val="0"/>
        <w:autoSpaceDN w:val="0"/>
        <w:adjustRightInd w:val="0"/>
        <w:spacing w:after="0" w:line="240" w:lineRule="auto"/>
        <w:jc w:val="center"/>
        <w:rPr>
          <w:color w:val="000000"/>
          <w:sz w:val="24"/>
          <w:szCs w:val="24"/>
        </w:rPr>
      </w:pPr>
      <w:r w:rsidRPr="00630569">
        <w:rPr>
          <w:color w:val="000000"/>
          <w:sz w:val="24"/>
          <w:szCs w:val="24"/>
        </w:rPr>
        <w:t>P</w:t>
      </w:r>
      <w:r w:rsidR="00280FC1">
        <w:rPr>
          <w:color w:val="000000"/>
          <w:sz w:val="24"/>
          <w:szCs w:val="24"/>
        </w:rPr>
        <w:t>erformance Requirements Summary</w:t>
      </w:r>
    </w:p>
    <w:tbl>
      <w:tblPr>
        <w:tblW w:w="1126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471"/>
        <w:gridCol w:w="174"/>
        <w:gridCol w:w="2253"/>
        <w:gridCol w:w="469"/>
        <w:gridCol w:w="1776"/>
        <w:gridCol w:w="8"/>
        <w:gridCol w:w="1776"/>
        <w:gridCol w:w="477"/>
        <w:gridCol w:w="1406"/>
        <w:gridCol w:w="847"/>
      </w:tblGrid>
      <w:tr w:rsidR="00BC75F7" w:rsidRPr="00630569" w:rsidTr="00885185">
        <w:trPr>
          <w:gridBefore w:val="1"/>
          <w:gridAfter w:val="1"/>
          <w:wBefore w:w="608" w:type="dxa"/>
          <w:wAfter w:w="847" w:type="dxa"/>
          <w:trHeight w:val="530"/>
        </w:trPr>
        <w:tc>
          <w:tcPr>
            <w:tcW w:w="1471" w:type="dxa"/>
            <w:hideMark/>
          </w:tcPr>
          <w:p w:rsidR="00BC75F7" w:rsidRPr="00630569" w:rsidRDefault="00BC75F7" w:rsidP="00885185">
            <w:pPr>
              <w:autoSpaceDE w:val="0"/>
              <w:autoSpaceDN w:val="0"/>
              <w:adjustRightInd w:val="0"/>
              <w:spacing w:after="0" w:line="240" w:lineRule="auto"/>
              <w:jc w:val="center"/>
              <w:rPr>
                <w:color w:val="0070C0"/>
                <w:sz w:val="24"/>
                <w:szCs w:val="24"/>
              </w:rPr>
            </w:pPr>
            <w:r w:rsidRPr="00630569">
              <w:rPr>
                <w:color w:val="000000"/>
                <w:sz w:val="24"/>
                <w:szCs w:val="24"/>
              </w:rPr>
              <w:t>PWS Paragraph</w:t>
            </w:r>
          </w:p>
        </w:tc>
        <w:tc>
          <w:tcPr>
            <w:tcW w:w="2896" w:type="dxa"/>
            <w:gridSpan w:val="3"/>
            <w:hideMark/>
          </w:tcPr>
          <w:p w:rsidR="00BC75F7" w:rsidRPr="00630569" w:rsidRDefault="00BC75F7" w:rsidP="00885185">
            <w:pPr>
              <w:autoSpaceDE w:val="0"/>
              <w:autoSpaceDN w:val="0"/>
              <w:adjustRightInd w:val="0"/>
              <w:spacing w:after="0" w:line="240" w:lineRule="auto"/>
              <w:jc w:val="center"/>
              <w:rPr>
                <w:color w:val="000000"/>
                <w:sz w:val="24"/>
                <w:szCs w:val="24"/>
              </w:rPr>
            </w:pPr>
            <w:r w:rsidRPr="00630569">
              <w:rPr>
                <w:color w:val="000000"/>
                <w:sz w:val="24"/>
                <w:szCs w:val="24"/>
              </w:rPr>
              <w:t>Task</w:t>
            </w:r>
          </w:p>
        </w:tc>
        <w:tc>
          <w:tcPr>
            <w:tcW w:w="1776" w:type="dxa"/>
            <w:hideMark/>
          </w:tcPr>
          <w:p w:rsidR="00BC75F7" w:rsidRPr="00630569" w:rsidRDefault="00BC75F7" w:rsidP="00885185">
            <w:pPr>
              <w:autoSpaceDE w:val="0"/>
              <w:autoSpaceDN w:val="0"/>
              <w:adjustRightInd w:val="0"/>
              <w:spacing w:after="0" w:line="240" w:lineRule="auto"/>
              <w:jc w:val="center"/>
              <w:rPr>
                <w:color w:val="0070C0"/>
                <w:sz w:val="24"/>
                <w:szCs w:val="24"/>
              </w:rPr>
            </w:pPr>
            <w:r w:rsidRPr="00630569">
              <w:rPr>
                <w:color w:val="000000"/>
                <w:sz w:val="24"/>
                <w:szCs w:val="24"/>
              </w:rPr>
              <w:t>Performance Standard</w:t>
            </w:r>
          </w:p>
        </w:tc>
        <w:tc>
          <w:tcPr>
            <w:tcW w:w="1784" w:type="dxa"/>
            <w:gridSpan w:val="2"/>
            <w:hideMark/>
          </w:tcPr>
          <w:p w:rsidR="00BC75F7" w:rsidRPr="00630569" w:rsidRDefault="00BC75F7" w:rsidP="00885185">
            <w:pPr>
              <w:autoSpaceDE w:val="0"/>
              <w:autoSpaceDN w:val="0"/>
              <w:adjustRightInd w:val="0"/>
              <w:spacing w:after="0" w:line="240" w:lineRule="auto"/>
              <w:jc w:val="center"/>
              <w:rPr>
                <w:color w:val="0070C0"/>
                <w:sz w:val="24"/>
                <w:szCs w:val="24"/>
              </w:rPr>
            </w:pPr>
            <w:r w:rsidRPr="00630569">
              <w:rPr>
                <w:color w:val="000000"/>
                <w:sz w:val="24"/>
                <w:szCs w:val="24"/>
              </w:rPr>
              <w:t>Acceptable Quality Levels (AQL)</w:t>
            </w:r>
          </w:p>
        </w:tc>
        <w:tc>
          <w:tcPr>
            <w:tcW w:w="1883" w:type="dxa"/>
            <w:gridSpan w:val="2"/>
            <w:hideMark/>
          </w:tcPr>
          <w:p w:rsidR="00BC75F7" w:rsidRPr="00630569" w:rsidRDefault="00BC75F7" w:rsidP="00885185">
            <w:pPr>
              <w:autoSpaceDE w:val="0"/>
              <w:autoSpaceDN w:val="0"/>
              <w:adjustRightInd w:val="0"/>
              <w:spacing w:after="0" w:line="240" w:lineRule="auto"/>
              <w:jc w:val="center"/>
              <w:rPr>
                <w:color w:val="000000"/>
                <w:sz w:val="24"/>
                <w:szCs w:val="24"/>
              </w:rPr>
            </w:pPr>
            <w:r w:rsidRPr="00630569">
              <w:rPr>
                <w:color w:val="000000"/>
                <w:sz w:val="24"/>
                <w:szCs w:val="24"/>
              </w:rPr>
              <w:t>Surveillance Method / By Whom</w:t>
            </w:r>
          </w:p>
        </w:tc>
      </w:tr>
      <w:tr w:rsidR="00BC75F7" w:rsidRPr="00630569" w:rsidTr="00885185">
        <w:trPr>
          <w:gridBefore w:val="1"/>
          <w:gridAfter w:val="1"/>
          <w:wBefore w:w="608" w:type="dxa"/>
          <w:wAfter w:w="847" w:type="dxa"/>
        </w:trPr>
        <w:tc>
          <w:tcPr>
            <w:tcW w:w="1471" w:type="dxa"/>
          </w:tcPr>
          <w:p w:rsidR="00BC75F7" w:rsidRPr="00630569" w:rsidRDefault="00BC75F7" w:rsidP="00885185">
            <w:pPr>
              <w:autoSpaceDE w:val="0"/>
              <w:autoSpaceDN w:val="0"/>
              <w:adjustRightInd w:val="0"/>
              <w:spacing w:after="0" w:line="240" w:lineRule="auto"/>
              <w:jc w:val="center"/>
              <w:rPr>
                <w:color w:val="000000"/>
                <w:sz w:val="24"/>
                <w:szCs w:val="24"/>
              </w:rPr>
            </w:pPr>
            <w:r w:rsidRPr="00630569">
              <w:rPr>
                <w:color w:val="000000"/>
                <w:sz w:val="24"/>
                <w:szCs w:val="24"/>
              </w:rPr>
              <w:t>5.2</w:t>
            </w:r>
          </w:p>
        </w:tc>
        <w:tc>
          <w:tcPr>
            <w:tcW w:w="2896" w:type="dxa"/>
            <w:gridSpan w:val="3"/>
          </w:tcPr>
          <w:p w:rsidR="00BC75F7" w:rsidRPr="00630569" w:rsidRDefault="00BC75F7" w:rsidP="00885185">
            <w:pPr>
              <w:autoSpaceDE w:val="0"/>
              <w:autoSpaceDN w:val="0"/>
              <w:adjustRightInd w:val="0"/>
              <w:spacing w:after="0" w:line="240" w:lineRule="auto"/>
              <w:jc w:val="center"/>
              <w:rPr>
                <w:color w:val="000000"/>
                <w:sz w:val="24"/>
                <w:szCs w:val="24"/>
              </w:rPr>
            </w:pPr>
            <w:r w:rsidRPr="00630569">
              <w:rPr>
                <w:color w:val="000000"/>
                <w:sz w:val="24"/>
                <w:szCs w:val="24"/>
              </w:rPr>
              <w:t>Provide Adversary Air sorties meeting the needs of the specified exercise, with aircraft and personnel as described in Sect. 5.2</w:t>
            </w:r>
          </w:p>
        </w:tc>
        <w:tc>
          <w:tcPr>
            <w:tcW w:w="1776" w:type="dxa"/>
          </w:tcPr>
          <w:p w:rsidR="00BC75F7" w:rsidRPr="00630569" w:rsidRDefault="00BC75F7" w:rsidP="00DC6E13">
            <w:pPr>
              <w:autoSpaceDE w:val="0"/>
              <w:autoSpaceDN w:val="0"/>
              <w:adjustRightInd w:val="0"/>
              <w:spacing w:after="0" w:line="240" w:lineRule="auto"/>
              <w:jc w:val="center"/>
              <w:rPr>
                <w:color w:val="000000"/>
                <w:sz w:val="24"/>
                <w:szCs w:val="24"/>
              </w:rPr>
            </w:pPr>
            <w:r w:rsidRPr="00630569">
              <w:rPr>
                <w:color w:val="000000"/>
                <w:sz w:val="24"/>
                <w:szCs w:val="24"/>
              </w:rPr>
              <w:t>95% of Sorties provided for any given exercise. 95% of sorties provided over the period</w:t>
            </w:r>
            <w:r w:rsidR="00DC6E13" w:rsidRPr="00630569">
              <w:rPr>
                <w:color w:val="000000"/>
                <w:sz w:val="24"/>
                <w:szCs w:val="24"/>
              </w:rPr>
              <w:t xml:space="preserve"> of performance.</w:t>
            </w:r>
          </w:p>
        </w:tc>
        <w:tc>
          <w:tcPr>
            <w:tcW w:w="1784" w:type="dxa"/>
            <w:gridSpan w:val="2"/>
          </w:tcPr>
          <w:p w:rsidR="00BC75F7" w:rsidRPr="00630569" w:rsidRDefault="00BC75F7" w:rsidP="00885185">
            <w:pPr>
              <w:autoSpaceDE w:val="0"/>
              <w:autoSpaceDN w:val="0"/>
              <w:adjustRightInd w:val="0"/>
              <w:spacing w:after="0" w:line="240" w:lineRule="auto"/>
              <w:jc w:val="center"/>
              <w:rPr>
                <w:color w:val="000000"/>
                <w:sz w:val="24"/>
                <w:szCs w:val="24"/>
              </w:rPr>
            </w:pPr>
            <w:r w:rsidRPr="00630569">
              <w:rPr>
                <w:color w:val="000000"/>
                <w:sz w:val="24"/>
                <w:szCs w:val="24"/>
              </w:rPr>
              <w:t xml:space="preserve"> 0% failure of the contractor over the period of performance (POP).</w:t>
            </w:r>
          </w:p>
        </w:tc>
        <w:tc>
          <w:tcPr>
            <w:tcW w:w="1883" w:type="dxa"/>
            <w:gridSpan w:val="2"/>
          </w:tcPr>
          <w:p w:rsidR="00BC75F7" w:rsidRPr="00630569" w:rsidRDefault="00BC75F7" w:rsidP="00885185">
            <w:pPr>
              <w:autoSpaceDE w:val="0"/>
              <w:autoSpaceDN w:val="0"/>
              <w:adjustRightInd w:val="0"/>
              <w:spacing w:after="0" w:line="240" w:lineRule="auto"/>
              <w:jc w:val="center"/>
              <w:rPr>
                <w:color w:val="000000"/>
                <w:sz w:val="24"/>
                <w:szCs w:val="24"/>
              </w:rPr>
            </w:pPr>
            <w:r w:rsidRPr="00630569">
              <w:rPr>
                <w:color w:val="000000"/>
                <w:sz w:val="24"/>
                <w:szCs w:val="24"/>
              </w:rPr>
              <w:t>COR will audit After Action Report from the Contractor.</w:t>
            </w:r>
          </w:p>
        </w:tc>
      </w:tr>
      <w:tr w:rsidR="00BC75F7" w:rsidRPr="00630569" w:rsidTr="00885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53" w:type="dxa"/>
            <w:gridSpan w:val="3"/>
            <w:tcBorders>
              <w:top w:val="nil"/>
              <w:left w:val="nil"/>
              <w:bottom w:val="nil"/>
              <w:right w:val="nil"/>
            </w:tcBorders>
          </w:tcPr>
          <w:p w:rsidR="00BC75F7" w:rsidRPr="00630569" w:rsidRDefault="00BC75F7" w:rsidP="00885185">
            <w:pPr>
              <w:autoSpaceDE w:val="0"/>
              <w:autoSpaceDN w:val="0"/>
              <w:adjustRightInd w:val="0"/>
              <w:spacing w:after="0" w:line="240" w:lineRule="auto"/>
              <w:rPr>
                <w:color w:val="000000"/>
                <w:sz w:val="24"/>
                <w:szCs w:val="24"/>
              </w:rPr>
            </w:pPr>
          </w:p>
        </w:tc>
        <w:tc>
          <w:tcPr>
            <w:tcW w:w="2253" w:type="dxa"/>
            <w:tcBorders>
              <w:top w:val="nil"/>
              <w:left w:val="nil"/>
              <w:bottom w:val="nil"/>
              <w:right w:val="nil"/>
            </w:tcBorders>
          </w:tcPr>
          <w:p w:rsidR="00BC75F7" w:rsidRPr="00630569" w:rsidRDefault="00BC75F7" w:rsidP="00885185">
            <w:pPr>
              <w:autoSpaceDE w:val="0"/>
              <w:autoSpaceDN w:val="0"/>
              <w:adjustRightInd w:val="0"/>
              <w:spacing w:after="0" w:line="240" w:lineRule="auto"/>
              <w:rPr>
                <w:color w:val="000000"/>
                <w:sz w:val="24"/>
                <w:szCs w:val="24"/>
              </w:rPr>
            </w:pPr>
          </w:p>
        </w:tc>
        <w:tc>
          <w:tcPr>
            <w:tcW w:w="2253" w:type="dxa"/>
            <w:gridSpan w:val="3"/>
            <w:tcBorders>
              <w:top w:val="nil"/>
              <w:left w:val="nil"/>
              <w:bottom w:val="nil"/>
              <w:right w:val="nil"/>
            </w:tcBorders>
          </w:tcPr>
          <w:p w:rsidR="00BC75F7" w:rsidRPr="00630569" w:rsidRDefault="00BC75F7" w:rsidP="00885185">
            <w:pPr>
              <w:autoSpaceDE w:val="0"/>
              <w:autoSpaceDN w:val="0"/>
              <w:adjustRightInd w:val="0"/>
              <w:spacing w:after="0" w:line="240" w:lineRule="auto"/>
              <w:rPr>
                <w:color w:val="000000"/>
                <w:sz w:val="24"/>
                <w:szCs w:val="24"/>
              </w:rPr>
            </w:pPr>
          </w:p>
        </w:tc>
        <w:tc>
          <w:tcPr>
            <w:tcW w:w="2253" w:type="dxa"/>
            <w:gridSpan w:val="2"/>
            <w:tcBorders>
              <w:top w:val="nil"/>
              <w:left w:val="nil"/>
              <w:bottom w:val="nil"/>
              <w:right w:val="nil"/>
            </w:tcBorders>
          </w:tcPr>
          <w:p w:rsidR="00BC75F7" w:rsidRPr="00630569" w:rsidRDefault="00BC75F7" w:rsidP="00885185">
            <w:pPr>
              <w:autoSpaceDE w:val="0"/>
              <w:autoSpaceDN w:val="0"/>
              <w:adjustRightInd w:val="0"/>
              <w:spacing w:after="0" w:line="240" w:lineRule="auto"/>
              <w:rPr>
                <w:color w:val="000000"/>
                <w:sz w:val="24"/>
                <w:szCs w:val="24"/>
              </w:rPr>
            </w:pPr>
          </w:p>
        </w:tc>
        <w:tc>
          <w:tcPr>
            <w:tcW w:w="2253" w:type="dxa"/>
            <w:gridSpan w:val="2"/>
            <w:tcBorders>
              <w:top w:val="nil"/>
              <w:left w:val="nil"/>
              <w:bottom w:val="nil"/>
              <w:right w:val="nil"/>
            </w:tcBorders>
          </w:tcPr>
          <w:p w:rsidR="00BC75F7" w:rsidRPr="00630569" w:rsidRDefault="00BC75F7" w:rsidP="00885185">
            <w:pPr>
              <w:autoSpaceDE w:val="0"/>
              <w:autoSpaceDN w:val="0"/>
              <w:adjustRightInd w:val="0"/>
              <w:spacing w:after="0" w:line="240" w:lineRule="auto"/>
              <w:rPr>
                <w:color w:val="000000"/>
                <w:sz w:val="24"/>
                <w:szCs w:val="24"/>
              </w:rPr>
            </w:pPr>
          </w:p>
        </w:tc>
      </w:tr>
    </w:tbl>
    <w:p w:rsidR="00BC75F7" w:rsidRPr="00630569" w:rsidRDefault="00BC75F7" w:rsidP="00BC75F7">
      <w:pPr>
        <w:spacing w:after="0" w:line="240" w:lineRule="auto"/>
        <w:rPr>
          <w:color w:val="000000"/>
          <w:sz w:val="24"/>
          <w:szCs w:val="24"/>
        </w:rPr>
      </w:pPr>
    </w:p>
    <w:bookmarkEnd w:id="56"/>
    <w:bookmarkEnd w:id="57"/>
    <w:p w:rsidR="00BC75F7" w:rsidRDefault="00BC75F7" w:rsidP="00885185">
      <w:pPr>
        <w:pStyle w:val="Heading1"/>
      </w:pPr>
      <w:r w:rsidRPr="00630569">
        <w:rPr>
          <w:rFonts w:ascii="Times New Roman" w:hAnsi="Times New Roman" w:cs="Times New Roman"/>
          <w:sz w:val="24"/>
          <w:szCs w:val="24"/>
        </w:rPr>
        <w:br w:type="page"/>
      </w:r>
      <w:bookmarkStart w:id="58" w:name="section5"/>
      <w:bookmarkEnd w:id="58"/>
      <w:r>
        <w:lastRenderedPageBreak/>
        <w:t>Section E - Inspection and Acceptance</w:t>
      </w:r>
    </w:p>
    <w:p w:rsidR="00BC75F7" w:rsidRDefault="00BC75F7" w:rsidP="00BC75F7">
      <w:pPr>
        <w:spacing w:after="0" w:line="240" w:lineRule="auto"/>
      </w:pPr>
    </w:p>
    <w:p w:rsidR="00BC75F7" w:rsidRDefault="00BC75F7" w:rsidP="00BC75F7">
      <w:pPr>
        <w:spacing w:after="0" w:line="240" w:lineRule="auto"/>
      </w:pPr>
      <w:r>
        <w:rPr>
          <w:u w:val="single"/>
        </w:rPr>
        <w:t>INSPECTION LOCATION</w:t>
      </w:r>
    </w:p>
    <w:p w:rsidR="00BC75F7" w:rsidRDefault="00BC75F7" w:rsidP="00BC75F7">
      <w:pPr>
        <w:spacing w:after="0" w:line="240" w:lineRule="auto"/>
      </w:pPr>
      <w:bookmarkStart w:id="59" w:name="PD000209"/>
      <w:bookmarkStart w:id="60" w:name="PD_000110"/>
      <w:bookmarkEnd w:id="59"/>
      <w:bookmarkEnd w:id="60"/>
      <w:r>
        <w:t>Inspection/ Acceptance location will be determined with each Task Order.</w:t>
      </w:r>
    </w:p>
    <w:p w:rsidR="00BC75F7" w:rsidRDefault="00BC75F7" w:rsidP="00BC75F7">
      <w:pPr>
        <w:widowControl w:val="0"/>
        <w:autoSpaceDE w:val="0"/>
        <w:autoSpaceDN w:val="0"/>
        <w:adjustRightInd w:val="0"/>
        <w:spacing w:after="0" w:line="240" w:lineRule="auto"/>
        <w:rPr>
          <w:sz w:val="24"/>
          <w:szCs w:val="24"/>
        </w:rPr>
      </w:pPr>
    </w:p>
    <w:p w:rsidR="00BC75F7" w:rsidRDefault="00BC75F7" w:rsidP="00885185">
      <w:pPr>
        <w:pStyle w:val="Heading1"/>
        <w:rPr>
          <w:sz w:val="24"/>
          <w:szCs w:val="24"/>
        </w:rPr>
      </w:pPr>
      <w:bookmarkStart w:id="61" w:name="section6"/>
      <w:bookmarkEnd w:id="61"/>
      <w:r>
        <w:t>Section F - Deliveries or Performance</w:t>
      </w:r>
      <w:bookmarkStart w:id="62" w:name="PD_000107"/>
      <w:bookmarkEnd w:id="62"/>
    </w:p>
    <w:p w:rsidR="00BC75F7" w:rsidRDefault="00BC75F7" w:rsidP="00BC75F7">
      <w:pPr>
        <w:widowControl w:val="0"/>
        <w:autoSpaceDE w:val="0"/>
        <w:autoSpaceDN w:val="0"/>
        <w:adjustRightInd w:val="0"/>
        <w:spacing w:after="0" w:line="240" w:lineRule="auto"/>
        <w:rPr>
          <w:sz w:val="24"/>
          <w:szCs w:val="24"/>
        </w:rPr>
      </w:pPr>
    </w:p>
    <w:p w:rsidR="00BC75F7" w:rsidRDefault="00BC75F7" w:rsidP="00885185">
      <w:pPr>
        <w:pStyle w:val="Heading1"/>
        <w:rPr>
          <w:sz w:val="24"/>
          <w:szCs w:val="24"/>
        </w:rPr>
      </w:pPr>
      <w:bookmarkStart w:id="63" w:name="section9"/>
      <w:bookmarkEnd w:id="63"/>
      <w:r>
        <w:t>Section I - Contract Clauses</w:t>
      </w:r>
      <w:bookmarkStart w:id="64" w:name="PD_000217"/>
      <w:bookmarkEnd w:id="64"/>
    </w:p>
    <w:p w:rsidR="00BC75F7" w:rsidRDefault="00BC75F7" w:rsidP="00BC75F7">
      <w:pPr>
        <w:widowControl w:val="0"/>
        <w:autoSpaceDE w:val="0"/>
        <w:autoSpaceDN w:val="0"/>
        <w:adjustRightInd w:val="0"/>
        <w:spacing w:after="0" w:line="240" w:lineRule="auto"/>
        <w:rPr>
          <w:sz w:val="24"/>
          <w:szCs w:val="24"/>
        </w:rPr>
      </w:pPr>
    </w:p>
    <w:p w:rsidR="00BC75F7" w:rsidRDefault="00BC75F7" w:rsidP="00885185">
      <w:pPr>
        <w:pStyle w:val="Heading2"/>
      </w:pPr>
      <w:r>
        <w:t>CLAUSES INCORPORATED BY REFERENCE</w:t>
      </w:r>
    </w:p>
    <w:p w:rsidR="00BC75F7" w:rsidRDefault="00BC75F7" w:rsidP="00BC75F7">
      <w:pPr>
        <w:spacing w:after="0" w:line="240" w:lineRule="auto"/>
      </w:pPr>
    </w:p>
    <w:p w:rsidR="00BC75F7" w:rsidRDefault="00BC75F7" w:rsidP="00885185">
      <w:pPr>
        <w:pStyle w:val="Heading2"/>
      </w:pPr>
      <w:r>
        <w:t>CLAUSES INCORPORATED BY FULL TEXT</w:t>
      </w:r>
    </w:p>
    <w:p w:rsidR="00BC75F7" w:rsidRDefault="00BC75F7" w:rsidP="00BC75F7">
      <w:pPr>
        <w:spacing w:after="0" w:line="240" w:lineRule="auto"/>
      </w:pPr>
    </w:p>
    <w:p w:rsidR="00BC75F7" w:rsidRDefault="00BC75F7" w:rsidP="00885185"/>
    <w:p w:rsidR="00BC75F7" w:rsidRDefault="00BC75F7" w:rsidP="00885185">
      <w:pPr>
        <w:pStyle w:val="Heading1"/>
        <w:rPr>
          <w:sz w:val="24"/>
        </w:rPr>
      </w:pPr>
      <w:r>
        <w:rPr>
          <w:sz w:val="24"/>
        </w:rPr>
        <w:t>Exhibit/Attachment Table of Contents</w:t>
      </w:r>
    </w:p>
    <w:p w:rsidR="00BC75F7" w:rsidRDefault="00BC75F7" w:rsidP="00BC75F7">
      <w:pPr>
        <w:adjustRightInd w:val="0"/>
        <w:spacing w:after="0" w:line="240" w:lineRule="auto"/>
        <w:rPr>
          <w:sz w:val="24"/>
          <w:szCs w:val="24"/>
        </w:rPr>
      </w:pPr>
    </w:p>
    <w:tbl>
      <w:tblPr>
        <w:tblW w:w="0" w:type="auto"/>
        <w:tblLayout w:type="fixed"/>
        <w:tblCellMar>
          <w:left w:w="0" w:type="dxa"/>
          <w:right w:w="0" w:type="dxa"/>
        </w:tblCellMar>
        <w:tblLook w:val="0000" w:firstRow="0" w:lastRow="0" w:firstColumn="0" w:lastColumn="0" w:noHBand="0" w:noVBand="0"/>
      </w:tblPr>
      <w:tblGrid>
        <w:gridCol w:w="2125"/>
        <w:gridCol w:w="2125"/>
        <w:gridCol w:w="2125"/>
        <w:gridCol w:w="2125"/>
        <w:gridCol w:w="2125"/>
      </w:tblGrid>
      <w:tr w:rsidR="00885185" w:rsidTr="00885185">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DOCUMENT TYPE </w:t>
            </w:r>
          </w:p>
        </w:tc>
        <w:tc>
          <w:tcPr>
            <w:tcW w:w="2125" w:type="dxa"/>
            <w:tcBorders>
              <w:top w:val="nil"/>
              <w:left w:val="nil"/>
              <w:bottom w:val="nil"/>
              <w:right w:val="nil"/>
            </w:tcBorders>
          </w:tcPr>
          <w:p w:rsidR="00885185" w:rsidRDefault="00885185" w:rsidP="00885185">
            <w:pPr>
              <w:spacing w:after="0" w:line="240" w:lineRule="auto"/>
              <w:rPr>
                <w:szCs w:val="24"/>
              </w:rPr>
            </w:pP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DESCRIPTION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PAGES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DATE </w:t>
            </w:r>
          </w:p>
        </w:tc>
      </w:tr>
      <w:tr w:rsidR="00885185" w:rsidTr="00885185">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Attachment 1 </w:t>
            </w:r>
          </w:p>
        </w:tc>
        <w:tc>
          <w:tcPr>
            <w:tcW w:w="2125" w:type="dxa"/>
            <w:tcBorders>
              <w:top w:val="nil"/>
              <w:left w:val="nil"/>
              <w:bottom w:val="nil"/>
              <w:right w:val="nil"/>
            </w:tcBorders>
          </w:tcPr>
          <w:p w:rsidR="00885185" w:rsidRDefault="00885185" w:rsidP="00885185">
            <w:pPr>
              <w:spacing w:after="0" w:line="240" w:lineRule="auto"/>
              <w:rPr>
                <w:szCs w:val="24"/>
              </w:rPr>
            </w:pP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Attachment 1 - Adversary Air Bidding Assumptions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1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07-APR-2017 </w:t>
            </w:r>
          </w:p>
        </w:tc>
      </w:tr>
      <w:tr w:rsidR="00885185" w:rsidTr="00885185">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Attachment 2 </w:t>
            </w:r>
          </w:p>
        </w:tc>
        <w:tc>
          <w:tcPr>
            <w:tcW w:w="2125" w:type="dxa"/>
            <w:tcBorders>
              <w:top w:val="nil"/>
              <w:left w:val="nil"/>
              <w:bottom w:val="nil"/>
              <w:right w:val="nil"/>
            </w:tcBorders>
          </w:tcPr>
          <w:p w:rsidR="00885185" w:rsidRDefault="00885185" w:rsidP="00885185">
            <w:pPr>
              <w:spacing w:after="0" w:line="240" w:lineRule="auto"/>
              <w:rPr>
                <w:szCs w:val="24"/>
              </w:rPr>
            </w:pP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Attachment 2 - Sample Letter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1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 </w:t>
            </w:r>
          </w:p>
        </w:tc>
      </w:tr>
      <w:tr w:rsidR="00885185" w:rsidTr="00885185">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Attachment 3 </w:t>
            </w:r>
          </w:p>
        </w:tc>
        <w:tc>
          <w:tcPr>
            <w:tcW w:w="2125" w:type="dxa"/>
            <w:tcBorders>
              <w:top w:val="nil"/>
              <w:left w:val="nil"/>
              <w:bottom w:val="nil"/>
              <w:right w:val="nil"/>
            </w:tcBorders>
          </w:tcPr>
          <w:p w:rsidR="00885185" w:rsidRDefault="00885185" w:rsidP="00885185">
            <w:pPr>
              <w:spacing w:after="0" w:line="240" w:lineRule="auto"/>
              <w:rPr>
                <w:szCs w:val="24"/>
              </w:rPr>
            </w:pP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Attachment 3 - Past Performance Questionnaire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3 </w:t>
            </w:r>
          </w:p>
        </w:tc>
        <w:tc>
          <w:tcPr>
            <w:tcW w:w="2125" w:type="dxa"/>
            <w:tcBorders>
              <w:top w:val="nil"/>
              <w:left w:val="nil"/>
              <w:bottom w:val="nil"/>
              <w:right w:val="nil"/>
            </w:tcBorders>
          </w:tcPr>
          <w:p w:rsidR="00885185" w:rsidRDefault="00885185" w:rsidP="00885185">
            <w:pPr>
              <w:spacing w:after="0" w:line="240" w:lineRule="auto"/>
              <w:rPr>
                <w:szCs w:val="24"/>
              </w:rPr>
            </w:pPr>
            <w:r>
              <w:rPr>
                <w:szCs w:val="24"/>
              </w:rPr>
              <w:t xml:space="preserve"> </w:t>
            </w:r>
          </w:p>
        </w:tc>
      </w:tr>
    </w:tbl>
    <w:p w:rsidR="00885185" w:rsidRDefault="00885185" w:rsidP="00BC75F7">
      <w:pPr>
        <w:spacing w:after="0" w:line="240" w:lineRule="auto"/>
        <w:rPr>
          <w:szCs w:val="24"/>
        </w:rPr>
      </w:pPr>
      <w:bookmarkStart w:id="65" w:name="section11"/>
      <w:bookmarkEnd w:id="65"/>
    </w:p>
    <w:p w:rsidR="00BC75F7" w:rsidRDefault="00BC75F7" w:rsidP="00885185">
      <w:pPr>
        <w:pStyle w:val="Heading1"/>
      </w:pPr>
      <w:r>
        <w:t xml:space="preserve">Section K - Representations, Certifications and Other Statements of Offerors </w:t>
      </w:r>
    </w:p>
    <w:p w:rsidR="00BC75F7" w:rsidRDefault="00BC75F7" w:rsidP="00BC75F7">
      <w:pPr>
        <w:spacing w:after="0" w:line="240" w:lineRule="auto"/>
        <w:rPr>
          <w:szCs w:val="24"/>
        </w:rPr>
      </w:pPr>
    </w:p>
    <w:p w:rsidR="00BC75F7" w:rsidRDefault="00BC75F7" w:rsidP="00885185">
      <w:pPr>
        <w:pStyle w:val="Heading1"/>
      </w:pPr>
      <w:r>
        <w:rPr>
          <w:rFonts w:asciiTheme="minorBidi" w:hAnsiTheme="minorBidi" w:cstheme="minorBidi"/>
        </w:rPr>
        <w:br w:type="page"/>
      </w:r>
      <w:bookmarkStart w:id="66" w:name="section12"/>
      <w:bookmarkEnd w:id="66"/>
      <w:r>
        <w:lastRenderedPageBreak/>
        <w:t xml:space="preserve">Section L - Instructions, Conditions and Notices to Bidders </w:t>
      </w:r>
    </w:p>
    <w:p w:rsidR="00BC75F7" w:rsidRDefault="00BC75F7" w:rsidP="00BC75F7">
      <w:pPr>
        <w:autoSpaceDE w:val="0"/>
        <w:autoSpaceDN w:val="0"/>
        <w:spacing w:after="0" w:line="240" w:lineRule="auto"/>
      </w:pPr>
    </w:p>
    <w:p w:rsidR="00BC75F7" w:rsidRDefault="00BC75F7" w:rsidP="00BC75F7">
      <w:pPr>
        <w:spacing w:after="0" w:line="240" w:lineRule="auto"/>
      </w:pPr>
      <w:bookmarkStart w:id="67" w:name="PD000127"/>
      <w:bookmarkEnd w:id="67"/>
      <w:r>
        <w:t>52.216-1     TYPE OF CONTRACT (APR 1984)</w:t>
      </w:r>
    </w:p>
    <w:p w:rsidR="00BC75F7" w:rsidRDefault="00BC75F7" w:rsidP="00BC75F7">
      <w:pPr>
        <w:spacing w:after="0" w:line="240" w:lineRule="auto"/>
      </w:pPr>
    </w:p>
    <w:p w:rsidR="00BC75F7" w:rsidRPr="00D251CC" w:rsidRDefault="00BC75F7" w:rsidP="00D251CC">
      <w:pPr>
        <w:spacing w:after="0" w:line="240" w:lineRule="auto"/>
        <w:rPr>
          <w:color w:val="000000"/>
        </w:rPr>
      </w:pPr>
      <w:r>
        <w:t>The Government contemplates award of an Indefinite Delivery, Indefinite Quantity (IDIQ) Firm Fixed Price (FFP) c</w:t>
      </w:r>
      <w:r>
        <w:rPr>
          <w:color w:val="000000"/>
        </w:rPr>
        <w:t>ontract re</w:t>
      </w:r>
      <w:r w:rsidR="00D251CC">
        <w:rPr>
          <w:color w:val="000000"/>
        </w:rPr>
        <w:t>sulting from this solicitation.</w:t>
      </w:r>
    </w:p>
    <w:p w:rsidR="00BC75F7" w:rsidRPr="00462538" w:rsidRDefault="00BC75F7" w:rsidP="00BC75F7">
      <w:pPr>
        <w:spacing w:after="0" w:line="240" w:lineRule="auto"/>
        <w:rPr>
          <w:rFonts w:eastAsia="Times New Roman"/>
          <w:sz w:val="24"/>
          <w:szCs w:val="20"/>
        </w:rPr>
      </w:pPr>
    </w:p>
    <w:p w:rsidR="00BC75F7" w:rsidRPr="001E2794" w:rsidRDefault="00BC75F7" w:rsidP="00BC75F7">
      <w:pPr>
        <w:spacing w:after="0" w:line="240" w:lineRule="auto"/>
        <w:rPr>
          <w:rFonts w:eastAsia="Times New Roman"/>
          <w:b/>
          <w:sz w:val="24"/>
          <w:szCs w:val="24"/>
        </w:rPr>
      </w:pPr>
      <w:bookmarkStart w:id="68" w:name="_Toc323709608"/>
      <w:bookmarkStart w:id="69" w:name="_Toc463938395"/>
      <w:bookmarkEnd w:id="68"/>
      <w:bookmarkEnd w:id="69"/>
      <w:r w:rsidRPr="001E2794">
        <w:rPr>
          <w:rFonts w:eastAsia="Times New Roman"/>
          <w:b/>
          <w:sz w:val="24"/>
          <w:szCs w:val="24"/>
        </w:rPr>
        <w:t>PROPOSAL SUBMISSION (Section L)</w:t>
      </w:r>
    </w:p>
    <w:p w:rsidR="00BC75F7" w:rsidRPr="001E2794" w:rsidRDefault="00BC75F7" w:rsidP="00BC75F7">
      <w:pPr>
        <w:spacing w:after="0" w:line="240" w:lineRule="auto"/>
        <w:rPr>
          <w:rFonts w:eastAsia="Times New Roman"/>
          <w:b/>
          <w:sz w:val="24"/>
          <w:szCs w:val="24"/>
        </w:rPr>
      </w:pPr>
    </w:p>
    <w:p w:rsidR="00BC75F7" w:rsidRPr="001E2794" w:rsidRDefault="00BC75F7" w:rsidP="00BC75F7">
      <w:pPr>
        <w:widowControl w:val="0"/>
        <w:numPr>
          <w:ilvl w:val="0"/>
          <w:numId w:val="11"/>
        </w:numPr>
        <w:tabs>
          <w:tab w:val="left" w:pos="935"/>
        </w:tabs>
        <w:kinsoku w:val="0"/>
        <w:overflowPunct w:val="0"/>
        <w:autoSpaceDE w:val="0"/>
        <w:autoSpaceDN w:val="0"/>
        <w:adjustRightInd w:val="0"/>
        <w:spacing w:after="0" w:line="240" w:lineRule="auto"/>
        <w:rPr>
          <w:rFonts w:eastAsia="Times New Roman"/>
          <w:b/>
          <w:bCs/>
          <w:sz w:val="24"/>
          <w:szCs w:val="24"/>
        </w:rPr>
      </w:pPr>
      <w:r w:rsidRPr="001E2794">
        <w:rPr>
          <w:rFonts w:eastAsia="Times New Roman"/>
          <w:b/>
          <w:bCs/>
          <w:sz w:val="24"/>
          <w:szCs w:val="24"/>
        </w:rPr>
        <w:t>Introduction.</w:t>
      </w:r>
    </w:p>
    <w:p w:rsidR="00BC75F7" w:rsidRPr="001E2794" w:rsidRDefault="00BC75F7" w:rsidP="00BC75F7">
      <w:pPr>
        <w:widowControl w:val="0"/>
        <w:tabs>
          <w:tab w:val="left" w:pos="720"/>
        </w:tabs>
        <w:kinsoku w:val="0"/>
        <w:overflowPunct w:val="0"/>
        <w:autoSpaceDE w:val="0"/>
        <w:autoSpaceDN w:val="0"/>
        <w:adjustRightInd w:val="0"/>
        <w:spacing w:after="0" w:line="240" w:lineRule="auto"/>
        <w:ind w:left="720"/>
        <w:rPr>
          <w:rFonts w:eastAsia="Times New Roman"/>
          <w:sz w:val="24"/>
          <w:szCs w:val="24"/>
        </w:rPr>
      </w:pPr>
    </w:p>
    <w:p w:rsidR="00BC75F7" w:rsidRPr="001E2794" w:rsidRDefault="00BC75F7" w:rsidP="00BC75F7">
      <w:pPr>
        <w:widowControl w:val="0"/>
        <w:tabs>
          <w:tab w:val="left" w:pos="720"/>
        </w:tabs>
        <w:kinsoku w:val="0"/>
        <w:overflowPunct w:val="0"/>
        <w:autoSpaceDE w:val="0"/>
        <w:autoSpaceDN w:val="0"/>
        <w:adjustRightInd w:val="0"/>
        <w:spacing w:after="0" w:line="240" w:lineRule="auto"/>
        <w:ind w:left="720"/>
        <w:rPr>
          <w:rFonts w:eastAsia="Times New Roman"/>
          <w:sz w:val="24"/>
          <w:szCs w:val="24"/>
        </w:rPr>
      </w:pPr>
      <w:r w:rsidRPr="001E2794">
        <w:rPr>
          <w:rFonts w:eastAsia="Times New Roman"/>
          <w:sz w:val="24"/>
          <w:szCs w:val="24"/>
        </w:rPr>
        <w:t>Proposals</w:t>
      </w:r>
      <w:r w:rsidRPr="001E2794">
        <w:rPr>
          <w:rFonts w:eastAsia="Times New Roman"/>
          <w:spacing w:val="-6"/>
          <w:sz w:val="24"/>
          <w:szCs w:val="24"/>
        </w:rPr>
        <w:t xml:space="preserve"> </w:t>
      </w:r>
      <w:r w:rsidRPr="001E2794">
        <w:rPr>
          <w:rFonts w:eastAsia="Times New Roman"/>
          <w:sz w:val="24"/>
          <w:szCs w:val="24"/>
        </w:rPr>
        <w:t>shall</w:t>
      </w:r>
      <w:r w:rsidRPr="001E2794">
        <w:rPr>
          <w:rFonts w:eastAsia="Times New Roman"/>
          <w:spacing w:val="-6"/>
          <w:sz w:val="24"/>
          <w:szCs w:val="24"/>
        </w:rPr>
        <w:t xml:space="preserve"> </w:t>
      </w:r>
      <w:r w:rsidRPr="001E2794">
        <w:rPr>
          <w:rFonts w:eastAsia="Times New Roman"/>
          <w:sz w:val="24"/>
          <w:szCs w:val="24"/>
        </w:rPr>
        <w:t>be</w:t>
      </w:r>
      <w:r w:rsidRPr="001E2794">
        <w:rPr>
          <w:rFonts w:eastAsia="Times New Roman"/>
          <w:spacing w:val="-6"/>
          <w:sz w:val="24"/>
          <w:szCs w:val="24"/>
        </w:rPr>
        <w:t xml:space="preserve"> </w:t>
      </w:r>
      <w:r w:rsidRPr="001E2794">
        <w:rPr>
          <w:rFonts w:eastAsia="Times New Roman"/>
          <w:sz w:val="24"/>
          <w:szCs w:val="24"/>
        </w:rPr>
        <w:t>submitted</w:t>
      </w:r>
      <w:r w:rsidRPr="001E2794">
        <w:rPr>
          <w:rFonts w:eastAsia="Times New Roman"/>
          <w:spacing w:val="-6"/>
          <w:sz w:val="24"/>
          <w:szCs w:val="24"/>
        </w:rPr>
        <w:t xml:space="preserve"> </w:t>
      </w:r>
      <w:r w:rsidRPr="001E2794">
        <w:rPr>
          <w:rFonts w:eastAsia="Times New Roman"/>
          <w:sz w:val="24"/>
          <w:szCs w:val="24"/>
        </w:rPr>
        <w:t>prior</w:t>
      </w:r>
      <w:r w:rsidRPr="001E2794">
        <w:rPr>
          <w:rFonts w:eastAsia="Times New Roman"/>
          <w:spacing w:val="-6"/>
          <w:sz w:val="24"/>
          <w:szCs w:val="24"/>
        </w:rPr>
        <w:t xml:space="preserve"> </w:t>
      </w:r>
      <w:r w:rsidRPr="001E2794">
        <w:rPr>
          <w:rFonts w:eastAsia="Times New Roman"/>
          <w:sz w:val="24"/>
          <w:szCs w:val="24"/>
        </w:rPr>
        <w:t>to</w:t>
      </w:r>
      <w:r w:rsidRPr="001E2794">
        <w:rPr>
          <w:rFonts w:eastAsia="Times New Roman"/>
          <w:spacing w:val="-6"/>
          <w:sz w:val="24"/>
          <w:szCs w:val="24"/>
        </w:rPr>
        <w:t xml:space="preserve"> </w:t>
      </w:r>
      <w:r w:rsidRPr="001E2794">
        <w:rPr>
          <w:rFonts w:eastAsia="Times New Roman"/>
          <w:sz w:val="24"/>
          <w:szCs w:val="24"/>
        </w:rPr>
        <w:t>the</w:t>
      </w:r>
      <w:r w:rsidRPr="001E2794">
        <w:rPr>
          <w:rFonts w:eastAsia="Times New Roman"/>
          <w:spacing w:val="-6"/>
          <w:sz w:val="24"/>
          <w:szCs w:val="24"/>
        </w:rPr>
        <w:t xml:space="preserve"> </w:t>
      </w:r>
      <w:r w:rsidRPr="001E2794">
        <w:rPr>
          <w:rFonts w:eastAsia="Times New Roman"/>
          <w:sz w:val="24"/>
          <w:szCs w:val="24"/>
        </w:rPr>
        <w:t>closing</w:t>
      </w:r>
      <w:r w:rsidRPr="001E2794">
        <w:rPr>
          <w:rFonts w:eastAsia="Times New Roman"/>
          <w:spacing w:val="-6"/>
          <w:sz w:val="24"/>
          <w:szCs w:val="24"/>
        </w:rPr>
        <w:t xml:space="preserve"> </w:t>
      </w:r>
      <w:r w:rsidRPr="001E2794">
        <w:rPr>
          <w:rFonts w:eastAsia="Times New Roman"/>
          <w:sz w:val="24"/>
          <w:szCs w:val="24"/>
        </w:rPr>
        <w:t>date</w:t>
      </w:r>
      <w:r w:rsidRPr="001E2794">
        <w:rPr>
          <w:rFonts w:eastAsia="Times New Roman"/>
          <w:spacing w:val="-6"/>
          <w:sz w:val="24"/>
          <w:szCs w:val="24"/>
        </w:rPr>
        <w:t xml:space="preserve"> </w:t>
      </w:r>
      <w:r w:rsidRPr="001E2794">
        <w:rPr>
          <w:rFonts w:eastAsia="Times New Roman"/>
          <w:sz w:val="24"/>
          <w:szCs w:val="24"/>
        </w:rPr>
        <w:t>and</w:t>
      </w:r>
      <w:r w:rsidRPr="001E2794">
        <w:rPr>
          <w:rFonts w:eastAsia="Times New Roman"/>
          <w:spacing w:val="-6"/>
          <w:sz w:val="24"/>
          <w:szCs w:val="24"/>
        </w:rPr>
        <w:t xml:space="preserve"> </w:t>
      </w:r>
      <w:r w:rsidRPr="001E2794">
        <w:rPr>
          <w:rFonts w:eastAsia="Times New Roman"/>
          <w:sz w:val="24"/>
          <w:szCs w:val="24"/>
        </w:rPr>
        <w:t>time</w:t>
      </w:r>
      <w:r w:rsidRPr="001E2794">
        <w:rPr>
          <w:rFonts w:eastAsia="Times New Roman"/>
          <w:spacing w:val="-6"/>
          <w:sz w:val="24"/>
          <w:szCs w:val="24"/>
        </w:rPr>
        <w:t xml:space="preserve"> </w:t>
      </w:r>
      <w:r w:rsidRPr="001E2794">
        <w:rPr>
          <w:rFonts w:eastAsia="Times New Roman"/>
          <w:sz w:val="24"/>
          <w:szCs w:val="24"/>
        </w:rPr>
        <w:t>identified</w:t>
      </w:r>
      <w:r w:rsidRPr="001E2794">
        <w:rPr>
          <w:rFonts w:eastAsia="Times New Roman"/>
          <w:spacing w:val="-6"/>
          <w:sz w:val="24"/>
          <w:szCs w:val="24"/>
        </w:rPr>
        <w:t xml:space="preserve"> </w:t>
      </w:r>
      <w:r w:rsidRPr="001E2794">
        <w:rPr>
          <w:rFonts w:eastAsia="Times New Roman"/>
          <w:sz w:val="24"/>
          <w:szCs w:val="24"/>
        </w:rPr>
        <w:t>on</w:t>
      </w:r>
      <w:r w:rsidRPr="001E2794">
        <w:rPr>
          <w:rFonts w:eastAsia="Times New Roman"/>
          <w:w w:val="99"/>
          <w:sz w:val="24"/>
          <w:szCs w:val="24"/>
        </w:rPr>
        <w:t xml:space="preserve"> </w:t>
      </w:r>
      <w:r w:rsidRPr="001E2794">
        <w:rPr>
          <w:rFonts w:eastAsia="Times New Roman"/>
          <w:sz w:val="24"/>
          <w:szCs w:val="24"/>
        </w:rPr>
        <w:t>SF</w:t>
      </w:r>
      <w:r w:rsidRPr="001E2794">
        <w:rPr>
          <w:rFonts w:eastAsia="Times New Roman"/>
          <w:spacing w:val="-7"/>
          <w:sz w:val="24"/>
          <w:szCs w:val="24"/>
        </w:rPr>
        <w:t xml:space="preserve"> 33</w:t>
      </w:r>
      <w:r w:rsidRPr="001E2794">
        <w:rPr>
          <w:rFonts w:eastAsia="Times New Roman"/>
          <w:i/>
          <w:iCs/>
          <w:spacing w:val="-1"/>
          <w:sz w:val="24"/>
          <w:szCs w:val="24"/>
        </w:rPr>
        <w:t>,</w:t>
      </w:r>
      <w:r w:rsidRPr="001E2794">
        <w:rPr>
          <w:rFonts w:eastAsia="Times New Roman"/>
          <w:i/>
          <w:iCs/>
          <w:spacing w:val="-6"/>
          <w:sz w:val="24"/>
          <w:szCs w:val="24"/>
        </w:rPr>
        <w:t xml:space="preserve"> </w:t>
      </w:r>
      <w:r w:rsidRPr="001E2794">
        <w:rPr>
          <w:rFonts w:eastAsia="Times New Roman"/>
          <w:sz w:val="24"/>
          <w:szCs w:val="24"/>
        </w:rPr>
        <w:t>to</w:t>
      </w:r>
      <w:r w:rsidRPr="001E2794">
        <w:rPr>
          <w:rFonts w:eastAsia="Times New Roman"/>
          <w:spacing w:val="-6"/>
          <w:sz w:val="24"/>
          <w:szCs w:val="24"/>
        </w:rPr>
        <w:t xml:space="preserve"> </w:t>
      </w:r>
      <w:r w:rsidRPr="001E2794">
        <w:rPr>
          <w:rFonts w:eastAsia="Times New Roman"/>
          <w:sz w:val="24"/>
          <w:szCs w:val="24"/>
        </w:rPr>
        <w:t>the</w:t>
      </w:r>
      <w:r w:rsidRPr="001E2794">
        <w:rPr>
          <w:rFonts w:eastAsia="Times New Roman"/>
          <w:spacing w:val="-7"/>
          <w:sz w:val="24"/>
          <w:szCs w:val="24"/>
        </w:rPr>
        <w:t xml:space="preserve"> </w:t>
      </w:r>
      <w:r w:rsidRPr="001E2794">
        <w:rPr>
          <w:rFonts w:eastAsia="Times New Roman"/>
          <w:sz w:val="24"/>
          <w:szCs w:val="24"/>
        </w:rPr>
        <w:t>following</w:t>
      </w:r>
      <w:r w:rsidRPr="001E2794">
        <w:rPr>
          <w:rFonts w:eastAsia="Times New Roman"/>
          <w:spacing w:val="-6"/>
          <w:sz w:val="24"/>
          <w:szCs w:val="24"/>
        </w:rPr>
        <w:t xml:space="preserve"> </w:t>
      </w:r>
      <w:r w:rsidRPr="001E2794">
        <w:rPr>
          <w:rFonts w:eastAsia="Times New Roman"/>
          <w:sz w:val="24"/>
          <w:szCs w:val="24"/>
        </w:rPr>
        <w:t>address:</w:t>
      </w:r>
    </w:p>
    <w:p w:rsidR="00BC75F7" w:rsidRPr="001E2794" w:rsidRDefault="00BC75F7" w:rsidP="00BC75F7">
      <w:pPr>
        <w:widowControl w:val="0"/>
        <w:kinsoku w:val="0"/>
        <w:overflowPunct w:val="0"/>
        <w:autoSpaceDE w:val="0"/>
        <w:autoSpaceDN w:val="0"/>
        <w:adjustRightInd w:val="0"/>
        <w:spacing w:after="0" w:line="240" w:lineRule="auto"/>
        <w:ind w:left="1280"/>
        <w:rPr>
          <w:rFonts w:eastAsia="Times New Roman"/>
          <w:sz w:val="24"/>
          <w:szCs w:val="24"/>
        </w:rPr>
      </w:pPr>
    </w:p>
    <w:p w:rsidR="00BC75F7" w:rsidRPr="001E2794" w:rsidRDefault="00BC75F7" w:rsidP="00BC75F7">
      <w:pPr>
        <w:widowControl w:val="0"/>
        <w:kinsoku w:val="0"/>
        <w:overflowPunct w:val="0"/>
        <w:autoSpaceDE w:val="0"/>
        <w:autoSpaceDN w:val="0"/>
        <w:adjustRightInd w:val="0"/>
        <w:spacing w:after="0" w:line="240" w:lineRule="auto"/>
        <w:ind w:left="1840" w:right="183"/>
        <w:rPr>
          <w:rFonts w:eastAsia="Times New Roman"/>
          <w:sz w:val="24"/>
          <w:szCs w:val="24"/>
        </w:rPr>
      </w:pPr>
      <w:r w:rsidRPr="001E2794">
        <w:rPr>
          <w:rFonts w:eastAsia="Times New Roman"/>
          <w:color w:val="0000FF"/>
          <w:sz w:val="24"/>
          <w:u w:val="single"/>
        </w:rPr>
        <w:t xml:space="preserve">Contract Specialist (CS) Elizabeth R. Henderson, TSgt </w:t>
      </w:r>
      <w:hyperlink r:id="rId8" w:history="1">
        <w:r w:rsidRPr="001E2794">
          <w:rPr>
            <w:rFonts w:eastAsia="Times New Roman"/>
            <w:color w:val="0000FF"/>
            <w:sz w:val="24"/>
            <w:u w:val="single"/>
          </w:rPr>
          <w:t>Elizabeth.r.henderson6.mil@mail.mil</w:t>
        </w:r>
      </w:hyperlink>
      <w:r w:rsidRPr="001E2794">
        <w:rPr>
          <w:rFonts w:eastAsia="Times New Roman"/>
          <w:color w:val="0000FF"/>
          <w:sz w:val="24"/>
          <w:u w:val="single"/>
        </w:rPr>
        <w:t xml:space="preserve"> </w:t>
      </w:r>
    </w:p>
    <w:p w:rsidR="008E4A8E" w:rsidRDefault="008E4A8E" w:rsidP="00BC75F7">
      <w:pPr>
        <w:widowControl w:val="0"/>
        <w:kinsoku w:val="0"/>
        <w:overflowPunct w:val="0"/>
        <w:autoSpaceDE w:val="0"/>
        <w:autoSpaceDN w:val="0"/>
        <w:adjustRightInd w:val="0"/>
        <w:spacing w:after="0" w:line="240" w:lineRule="auto"/>
        <w:ind w:left="720" w:right="183"/>
        <w:rPr>
          <w:rFonts w:eastAsia="Times New Roman"/>
          <w:sz w:val="24"/>
          <w:szCs w:val="24"/>
        </w:rPr>
      </w:pPr>
    </w:p>
    <w:p w:rsidR="00BC75F7" w:rsidRPr="001E2794" w:rsidRDefault="00BC75F7" w:rsidP="00BC75F7">
      <w:pPr>
        <w:widowControl w:val="0"/>
        <w:kinsoku w:val="0"/>
        <w:overflowPunct w:val="0"/>
        <w:autoSpaceDE w:val="0"/>
        <w:autoSpaceDN w:val="0"/>
        <w:adjustRightInd w:val="0"/>
        <w:spacing w:after="0" w:line="240" w:lineRule="auto"/>
        <w:ind w:left="720" w:right="183"/>
        <w:rPr>
          <w:rFonts w:eastAsia="Times New Roman"/>
          <w:sz w:val="24"/>
          <w:szCs w:val="24"/>
        </w:rPr>
      </w:pPr>
      <w:r>
        <w:rPr>
          <w:rFonts w:eastAsia="Times New Roman"/>
          <w:sz w:val="24"/>
          <w:szCs w:val="24"/>
        </w:rPr>
        <w:t>Due date for proposals is 26 May 2017 by 12:00pm EST.</w:t>
      </w:r>
    </w:p>
    <w:p w:rsidR="00BC75F7" w:rsidRPr="001E2794" w:rsidRDefault="00BC75F7" w:rsidP="00BC75F7">
      <w:pPr>
        <w:widowControl w:val="0"/>
        <w:kinsoku w:val="0"/>
        <w:overflowPunct w:val="0"/>
        <w:autoSpaceDE w:val="0"/>
        <w:autoSpaceDN w:val="0"/>
        <w:adjustRightInd w:val="0"/>
        <w:spacing w:after="0" w:line="240" w:lineRule="auto"/>
        <w:ind w:left="2000" w:right="183"/>
        <w:rPr>
          <w:rFonts w:eastAsia="Times New Roman"/>
          <w:sz w:val="24"/>
          <w:szCs w:val="24"/>
        </w:rPr>
      </w:pPr>
    </w:p>
    <w:p w:rsidR="00BC75F7" w:rsidRPr="001E2794" w:rsidRDefault="00BC75F7" w:rsidP="00BC75F7">
      <w:pPr>
        <w:widowControl w:val="0"/>
        <w:kinsoku w:val="0"/>
        <w:overflowPunct w:val="0"/>
        <w:autoSpaceDE w:val="0"/>
        <w:autoSpaceDN w:val="0"/>
        <w:adjustRightInd w:val="0"/>
        <w:spacing w:after="0" w:line="240" w:lineRule="auto"/>
        <w:ind w:left="720" w:right="183"/>
        <w:rPr>
          <w:rFonts w:eastAsia="Times New Roman"/>
          <w:sz w:val="24"/>
          <w:szCs w:val="24"/>
        </w:rPr>
      </w:pPr>
      <w:r w:rsidRPr="001E2794">
        <w:rPr>
          <w:rFonts w:eastAsia="Times New Roman"/>
          <w:color w:val="000000"/>
          <w:sz w:val="24"/>
          <w:szCs w:val="24"/>
        </w:rPr>
        <w:t>All</w:t>
      </w:r>
      <w:r w:rsidRPr="001E2794">
        <w:rPr>
          <w:rFonts w:eastAsia="Times New Roman"/>
          <w:color w:val="000000"/>
          <w:spacing w:val="-6"/>
          <w:sz w:val="24"/>
          <w:szCs w:val="24"/>
        </w:rPr>
        <w:t xml:space="preserve"> </w:t>
      </w:r>
      <w:r w:rsidRPr="001E2794">
        <w:rPr>
          <w:rFonts w:eastAsia="Times New Roman"/>
          <w:color w:val="000000"/>
          <w:sz w:val="24"/>
          <w:szCs w:val="24"/>
        </w:rPr>
        <w:t>questions</w:t>
      </w:r>
      <w:r w:rsidRPr="001E2794">
        <w:rPr>
          <w:rFonts w:eastAsia="Times New Roman"/>
          <w:color w:val="000000"/>
          <w:spacing w:val="-5"/>
          <w:sz w:val="24"/>
          <w:szCs w:val="24"/>
        </w:rPr>
        <w:t xml:space="preserve"> </w:t>
      </w:r>
      <w:r w:rsidRPr="001E2794">
        <w:rPr>
          <w:rFonts w:eastAsia="Times New Roman"/>
          <w:color w:val="000000"/>
          <w:sz w:val="24"/>
          <w:szCs w:val="24"/>
        </w:rPr>
        <w:t>regarding</w:t>
      </w:r>
      <w:r w:rsidRPr="001E2794">
        <w:rPr>
          <w:rFonts w:eastAsia="Times New Roman"/>
          <w:color w:val="000000"/>
          <w:spacing w:val="-6"/>
          <w:sz w:val="24"/>
          <w:szCs w:val="24"/>
        </w:rPr>
        <w:t xml:space="preserve"> </w:t>
      </w:r>
      <w:r w:rsidRPr="001E2794">
        <w:rPr>
          <w:rFonts w:eastAsia="Times New Roman"/>
          <w:color w:val="000000"/>
          <w:sz w:val="24"/>
          <w:szCs w:val="24"/>
        </w:rPr>
        <w:t>this</w:t>
      </w:r>
      <w:r w:rsidRPr="001E2794">
        <w:rPr>
          <w:rFonts w:eastAsia="Times New Roman"/>
          <w:color w:val="000000"/>
          <w:spacing w:val="21"/>
          <w:w w:val="99"/>
          <w:sz w:val="24"/>
          <w:szCs w:val="24"/>
        </w:rPr>
        <w:t xml:space="preserve"> </w:t>
      </w:r>
      <w:r w:rsidRPr="001E2794">
        <w:rPr>
          <w:rFonts w:eastAsia="Times New Roman"/>
          <w:color w:val="000000"/>
          <w:sz w:val="24"/>
          <w:szCs w:val="24"/>
        </w:rPr>
        <w:t>solicitation</w:t>
      </w:r>
      <w:r w:rsidRPr="001E2794">
        <w:rPr>
          <w:rFonts w:eastAsia="Times New Roman"/>
          <w:color w:val="000000"/>
          <w:spacing w:val="-9"/>
          <w:sz w:val="24"/>
          <w:szCs w:val="24"/>
        </w:rPr>
        <w:t xml:space="preserve"> </w:t>
      </w:r>
      <w:r w:rsidRPr="001E2794">
        <w:rPr>
          <w:rFonts w:eastAsia="Times New Roman"/>
          <w:color w:val="000000"/>
          <w:sz w:val="24"/>
          <w:szCs w:val="24"/>
        </w:rPr>
        <w:t>shall</w:t>
      </w:r>
      <w:r w:rsidRPr="001E2794">
        <w:rPr>
          <w:rFonts w:eastAsia="Times New Roman"/>
          <w:color w:val="000000"/>
          <w:spacing w:val="-8"/>
          <w:sz w:val="24"/>
          <w:szCs w:val="24"/>
        </w:rPr>
        <w:t xml:space="preserve"> </w:t>
      </w:r>
      <w:r w:rsidRPr="001E2794">
        <w:rPr>
          <w:rFonts w:eastAsia="Times New Roman"/>
          <w:color w:val="000000"/>
          <w:sz w:val="24"/>
          <w:szCs w:val="24"/>
        </w:rPr>
        <w:t>be</w:t>
      </w:r>
      <w:r w:rsidRPr="001E2794">
        <w:rPr>
          <w:rFonts w:eastAsia="Times New Roman"/>
          <w:color w:val="000000"/>
          <w:spacing w:val="-9"/>
          <w:sz w:val="24"/>
          <w:szCs w:val="24"/>
        </w:rPr>
        <w:t xml:space="preserve"> </w:t>
      </w:r>
      <w:r w:rsidRPr="001E2794">
        <w:rPr>
          <w:rFonts w:eastAsia="Times New Roman"/>
          <w:color w:val="000000"/>
          <w:sz w:val="24"/>
          <w:szCs w:val="24"/>
        </w:rPr>
        <w:t>submitted</w:t>
      </w:r>
      <w:r w:rsidRPr="001E2794">
        <w:rPr>
          <w:rFonts w:eastAsia="Times New Roman"/>
          <w:color w:val="000000"/>
          <w:spacing w:val="-8"/>
          <w:sz w:val="24"/>
          <w:szCs w:val="24"/>
        </w:rPr>
        <w:t xml:space="preserve"> </w:t>
      </w:r>
      <w:r w:rsidRPr="001E2794">
        <w:rPr>
          <w:rFonts w:eastAsia="Times New Roman"/>
          <w:color w:val="000000"/>
          <w:sz w:val="24"/>
          <w:szCs w:val="24"/>
        </w:rPr>
        <w:t>in</w:t>
      </w:r>
      <w:r w:rsidRPr="001E2794">
        <w:rPr>
          <w:rFonts w:eastAsia="Times New Roman"/>
          <w:color w:val="000000"/>
          <w:spacing w:val="-9"/>
          <w:sz w:val="24"/>
          <w:szCs w:val="24"/>
        </w:rPr>
        <w:t xml:space="preserve"> </w:t>
      </w:r>
      <w:r w:rsidRPr="001E2794">
        <w:rPr>
          <w:rFonts w:eastAsia="Times New Roman"/>
          <w:color w:val="000000"/>
          <w:sz w:val="24"/>
          <w:szCs w:val="24"/>
        </w:rPr>
        <w:t>writing</w:t>
      </w:r>
      <w:r w:rsidRPr="001E2794">
        <w:rPr>
          <w:rFonts w:eastAsia="Times New Roman"/>
          <w:color w:val="000000"/>
          <w:spacing w:val="-8"/>
          <w:sz w:val="24"/>
          <w:szCs w:val="24"/>
        </w:rPr>
        <w:t xml:space="preserve"> </w:t>
      </w:r>
      <w:r w:rsidRPr="001E2794">
        <w:rPr>
          <w:rFonts w:eastAsia="Times New Roman"/>
          <w:color w:val="000000"/>
          <w:sz w:val="24"/>
          <w:szCs w:val="24"/>
        </w:rPr>
        <w:t>via</w:t>
      </w:r>
      <w:r w:rsidRPr="001E2794">
        <w:rPr>
          <w:rFonts w:eastAsia="Times New Roman"/>
          <w:color w:val="000000"/>
          <w:spacing w:val="-9"/>
          <w:sz w:val="24"/>
          <w:szCs w:val="24"/>
        </w:rPr>
        <w:t xml:space="preserve"> </w:t>
      </w:r>
      <w:r w:rsidRPr="001E2794">
        <w:rPr>
          <w:rFonts w:eastAsia="Times New Roman"/>
          <w:color w:val="000000"/>
          <w:sz w:val="24"/>
          <w:szCs w:val="24"/>
        </w:rPr>
        <w:t>email</w:t>
      </w:r>
      <w:r w:rsidRPr="001E2794">
        <w:rPr>
          <w:rFonts w:eastAsia="Times New Roman"/>
          <w:color w:val="000000"/>
          <w:spacing w:val="-8"/>
          <w:sz w:val="24"/>
          <w:szCs w:val="24"/>
        </w:rPr>
        <w:t xml:space="preserve"> </w:t>
      </w:r>
      <w:r w:rsidRPr="001E2794">
        <w:rPr>
          <w:rFonts w:eastAsia="Times New Roman"/>
          <w:color w:val="000000"/>
          <w:sz w:val="24"/>
          <w:szCs w:val="24"/>
        </w:rPr>
        <w:t>to:</w:t>
      </w:r>
      <w:r w:rsidRPr="001E2794">
        <w:rPr>
          <w:rFonts w:eastAsia="Times New Roman"/>
          <w:color w:val="000000"/>
          <w:spacing w:val="51"/>
          <w:sz w:val="24"/>
          <w:szCs w:val="24"/>
        </w:rPr>
        <w:t xml:space="preserve"> </w:t>
      </w:r>
      <w:hyperlink r:id="rId9" w:history="1">
        <w:r w:rsidRPr="001E2794">
          <w:rPr>
            <w:rFonts w:eastAsia="Times New Roman"/>
            <w:color w:val="0000FF"/>
            <w:sz w:val="24"/>
            <w:u w:val="single"/>
          </w:rPr>
          <w:t>elizabeth.r.henderson6.mil@mail.mil</w:t>
        </w:r>
      </w:hyperlink>
      <w:r>
        <w:rPr>
          <w:rFonts w:eastAsia="Times New Roman"/>
          <w:sz w:val="24"/>
          <w:szCs w:val="24"/>
        </w:rPr>
        <w:t xml:space="preserve"> .  All questions are due by 18</w:t>
      </w:r>
      <w:r w:rsidRPr="001E2794">
        <w:rPr>
          <w:rFonts w:eastAsia="Times New Roman"/>
          <w:sz w:val="24"/>
          <w:szCs w:val="24"/>
        </w:rPr>
        <w:t xml:space="preserve"> May 2017 by 12:00pm EST. </w:t>
      </w:r>
    </w:p>
    <w:p w:rsidR="00BC75F7" w:rsidRPr="001E2794" w:rsidRDefault="00BC75F7" w:rsidP="00BC75F7">
      <w:pPr>
        <w:widowControl w:val="0"/>
        <w:kinsoku w:val="0"/>
        <w:overflowPunct w:val="0"/>
        <w:autoSpaceDE w:val="0"/>
        <w:autoSpaceDN w:val="0"/>
        <w:adjustRightInd w:val="0"/>
        <w:spacing w:before="7" w:after="0" w:line="240" w:lineRule="auto"/>
        <w:rPr>
          <w:rFonts w:eastAsia="Times New Roman"/>
          <w:sz w:val="24"/>
          <w:szCs w:val="24"/>
        </w:rPr>
      </w:pPr>
    </w:p>
    <w:p w:rsidR="00BC75F7" w:rsidRPr="001E2794" w:rsidRDefault="00BC75F7" w:rsidP="00BC75F7">
      <w:pPr>
        <w:widowControl w:val="0"/>
        <w:numPr>
          <w:ilvl w:val="0"/>
          <w:numId w:val="11"/>
        </w:numPr>
        <w:tabs>
          <w:tab w:val="left" w:pos="935"/>
        </w:tabs>
        <w:kinsoku w:val="0"/>
        <w:overflowPunct w:val="0"/>
        <w:autoSpaceDE w:val="0"/>
        <w:autoSpaceDN w:val="0"/>
        <w:adjustRightInd w:val="0"/>
        <w:spacing w:before="69" w:after="0" w:line="240" w:lineRule="auto"/>
        <w:rPr>
          <w:rFonts w:eastAsia="Times New Roman"/>
          <w:b/>
          <w:bCs/>
          <w:sz w:val="24"/>
          <w:szCs w:val="24"/>
        </w:rPr>
      </w:pPr>
      <w:r w:rsidRPr="001E2794">
        <w:rPr>
          <w:rFonts w:eastAsia="Times New Roman"/>
          <w:b/>
          <w:bCs/>
          <w:sz w:val="24"/>
          <w:szCs w:val="24"/>
        </w:rPr>
        <w:t>Proposal Submission Requirements</w:t>
      </w:r>
    </w:p>
    <w:p w:rsidR="00BC75F7" w:rsidRPr="001E2794" w:rsidRDefault="00BC75F7" w:rsidP="00BC75F7">
      <w:pPr>
        <w:widowControl w:val="0"/>
        <w:tabs>
          <w:tab w:val="left" w:pos="935"/>
        </w:tabs>
        <w:kinsoku w:val="0"/>
        <w:overflowPunct w:val="0"/>
        <w:autoSpaceDE w:val="0"/>
        <w:autoSpaceDN w:val="0"/>
        <w:adjustRightInd w:val="0"/>
        <w:spacing w:before="69" w:after="0" w:line="240" w:lineRule="auto"/>
        <w:rPr>
          <w:rFonts w:eastAsia="Times New Roman"/>
          <w:sz w:val="24"/>
          <w:szCs w:val="24"/>
        </w:rPr>
      </w:pPr>
    </w:p>
    <w:p w:rsidR="00BC75F7" w:rsidRPr="001E2794" w:rsidRDefault="00BC75F7" w:rsidP="00BC75F7">
      <w:pPr>
        <w:widowControl w:val="0"/>
        <w:numPr>
          <w:ilvl w:val="0"/>
          <w:numId w:val="12"/>
        </w:numPr>
        <w:tabs>
          <w:tab w:val="left" w:pos="720"/>
        </w:tabs>
        <w:kinsoku w:val="0"/>
        <w:overflowPunct w:val="0"/>
        <w:autoSpaceDE w:val="0"/>
        <w:autoSpaceDN w:val="0"/>
        <w:adjustRightInd w:val="0"/>
        <w:spacing w:after="0" w:line="240" w:lineRule="auto"/>
        <w:ind w:right="353"/>
        <w:rPr>
          <w:rFonts w:eastAsia="Times New Roman"/>
          <w:sz w:val="24"/>
          <w:szCs w:val="24"/>
        </w:rPr>
      </w:pPr>
      <w:r w:rsidRPr="001E2794">
        <w:rPr>
          <w:rFonts w:eastAsia="Times New Roman"/>
          <w:sz w:val="24"/>
          <w:szCs w:val="24"/>
        </w:rPr>
        <w:t xml:space="preserve">The selection of a source for award purposes will be conducted utilizing source selection (negotiated) procedures as delineated in FAR Part 15.3.  Offers will be evaluated using the criteria in Section M “Evaluation Factors for Award.”  </w:t>
      </w:r>
    </w:p>
    <w:p w:rsidR="00BC75F7" w:rsidRPr="001E2794" w:rsidRDefault="00BC75F7" w:rsidP="00BC75F7">
      <w:pPr>
        <w:widowControl w:val="0"/>
        <w:tabs>
          <w:tab w:val="left" w:pos="828"/>
        </w:tabs>
        <w:kinsoku w:val="0"/>
        <w:overflowPunct w:val="0"/>
        <w:autoSpaceDE w:val="0"/>
        <w:autoSpaceDN w:val="0"/>
        <w:adjustRightInd w:val="0"/>
        <w:spacing w:after="0" w:line="240" w:lineRule="auto"/>
        <w:ind w:right="353"/>
        <w:rPr>
          <w:rFonts w:eastAsia="Times New Roman"/>
          <w:sz w:val="24"/>
          <w:szCs w:val="24"/>
        </w:rPr>
      </w:pPr>
    </w:p>
    <w:p w:rsidR="00BC75F7" w:rsidRPr="001E2794" w:rsidRDefault="00BC75F7" w:rsidP="00BC75F7">
      <w:pPr>
        <w:numPr>
          <w:ilvl w:val="0"/>
          <w:numId w:val="12"/>
        </w:numPr>
        <w:spacing w:after="0" w:line="240" w:lineRule="auto"/>
        <w:rPr>
          <w:rFonts w:eastAsia="Times New Roman"/>
          <w:sz w:val="24"/>
          <w:szCs w:val="24"/>
        </w:rPr>
      </w:pPr>
      <w:r w:rsidRPr="001E2794">
        <w:rPr>
          <w:rFonts w:eastAsia="Times New Roman"/>
          <w:sz w:val="24"/>
          <w:szCs w:val="24"/>
        </w:rPr>
        <w:t xml:space="preserve">It is the Government’s intention to award </w:t>
      </w:r>
      <w:r w:rsidRPr="001E2794">
        <w:rPr>
          <w:rFonts w:eastAsia="Times New Roman"/>
          <w:bCs/>
          <w:sz w:val="24"/>
          <w:szCs w:val="24"/>
        </w:rPr>
        <w:t>without</w:t>
      </w:r>
      <w:r w:rsidRPr="001E2794">
        <w:rPr>
          <w:rFonts w:eastAsia="Times New Roman"/>
          <w:sz w:val="24"/>
          <w:szCs w:val="24"/>
        </w:rPr>
        <w:t xml:space="preserve"> discussions.  Offerors are encouraged to present their best technical proposal and prices in their initial proposal submission.  However, in accordance with (IAW) FAR Part 15.306, should discussions become necessary, the Government r</w:t>
      </w:r>
      <w:r w:rsidR="00F35B81">
        <w:rPr>
          <w:rFonts w:eastAsia="Times New Roman"/>
          <w:sz w:val="24"/>
          <w:szCs w:val="24"/>
        </w:rPr>
        <w:t>eserves the right to hold them.</w:t>
      </w:r>
    </w:p>
    <w:p w:rsidR="00BC75F7" w:rsidRPr="001E2794" w:rsidRDefault="00BC75F7" w:rsidP="00BC75F7">
      <w:pPr>
        <w:widowControl w:val="0"/>
        <w:snapToGrid w:val="0"/>
        <w:spacing w:after="0" w:line="240" w:lineRule="auto"/>
        <w:ind w:right="360"/>
        <w:rPr>
          <w:rFonts w:eastAsia="Times New Roman"/>
          <w:sz w:val="24"/>
          <w:szCs w:val="24"/>
        </w:rPr>
      </w:pPr>
      <w:bookmarkStart w:id="70" w:name="_Toc463938373"/>
      <w:bookmarkStart w:id="71" w:name="_Toc109796764"/>
    </w:p>
    <w:bookmarkEnd w:id="70"/>
    <w:bookmarkEnd w:id="71"/>
    <w:p w:rsidR="00BC75F7" w:rsidRPr="001E2794" w:rsidRDefault="00BC75F7" w:rsidP="00BC75F7">
      <w:pPr>
        <w:widowControl w:val="0"/>
        <w:numPr>
          <w:ilvl w:val="0"/>
          <w:numId w:val="12"/>
        </w:numPr>
        <w:snapToGrid w:val="0"/>
        <w:spacing w:after="0" w:line="240" w:lineRule="auto"/>
        <w:ind w:right="360"/>
        <w:rPr>
          <w:rFonts w:eastAsia="Times New Roman"/>
          <w:b/>
          <w:sz w:val="24"/>
          <w:szCs w:val="24"/>
        </w:rPr>
      </w:pPr>
      <w:r w:rsidRPr="001E2794">
        <w:rPr>
          <w:rFonts w:eastAsia="Times New Roman"/>
          <w:sz w:val="24"/>
          <w:szCs w:val="24"/>
        </w:rPr>
        <w:t xml:space="preserve">All referenced documents for this solicitation are available on the Federal Business Opportunities (FedBizOpps) website at </w:t>
      </w:r>
      <w:hyperlink r:id="rId10" w:history="1">
        <w:r w:rsidRPr="001E2794">
          <w:rPr>
            <w:rFonts w:eastAsia="Times New Roman"/>
            <w:color w:val="0000FF"/>
            <w:sz w:val="24"/>
            <w:u w:val="single"/>
          </w:rPr>
          <w:t>https://www.fbo.gov</w:t>
        </w:r>
      </w:hyperlink>
      <w:r w:rsidRPr="001E2794">
        <w:rPr>
          <w:rFonts w:eastAsia="Times New Roman"/>
          <w:sz w:val="24"/>
          <w:szCs w:val="24"/>
        </w:rPr>
        <w:t xml:space="preserve">.  Potential offerors are encouraged to subscribe for real-time e-mail notifications when information has been posted to the website for this solicitation.  </w:t>
      </w:r>
    </w:p>
    <w:p w:rsidR="00BC75F7" w:rsidRPr="001E2794" w:rsidRDefault="00BC75F7" w:rsidP="00BC75F7">
      <w:pPr>
        <w:widowControl w:val="0"/>
        <w:tabs>
          <w:tab w:val="left" w:pos="720"/>
        </w:tabs>
        <w:snapToGrid w:val="0"/>
        <w:spacing w:after="0" w:line="240" w:lineRule="auto"/>
        <w:ind w:right="360"/>
        <w:rPr>
          <w:rFonts w:eastAsia="Times New Roman"/>
          <w:b/>
          <w:sz w:val="24"/>
          <w:szCs w:val="20"/>
        </w:rPr>
      </w:pPr>
    </w:p>
    <w:p w:rsidR="00BC75F7" w:rsidRPr="001E2794" w:rsidRDefault="00BC75F7" w:rsidP="00BC75F7">
      <w:pPr>
        <w:widowControl w:val="0"/>
        <w:numPr>
          <w:ilvl w:val="0"/>
          <w:numId w:val="12"/>
        </w:numPr>
        <w:tabs>
          <w:tab w:val="left" w:pos="720"/>
        </w:tabs>
        <w:snapToGrid w:val="0"/>
        <w:spacing w:after="0" w:line="240" w:lineRule="auto"/>
        <w:ind w:right="360"/>
        <w:rPr>
          <w:rFonts w:eastAsia="Times New Roman"/>
          <w:bCs/>
          <w:sz w:val="24"/>
          <w:szCs w:val="24"/>
        </w:rPr>
      </w:pPr>
      <w:r w:rsidRPr="001E2794">
        <w:rPr>
          <w:rFonts w:eastAsia="Times New Roman"/>
          <w:bCs/>
          <w:sz w:val="24"/>
          <w:szCs w:val="24"/>
        </w:rPr>
        <w:t>Proposal</w:t>
      </w:r>
      <w:r w:rsidRPr="001E2794">
        <w:rPr>
          <w:rFonts w:eastAsia="Times New Roman"/>
          <w:bCs/>
          <w:spacing w:val="-19"/>
          <w:sz w:val="24"/>
          <w:szCs w:val="24"/>
        </w:rPr>
        <w:t xml:space="preserve"> </w:t>
      </w:r>
      <w:r w:rsidRPr="001E2794">
        <w:rPr>
          <w:rFonts w:eastAsia="Times New Roman"/>
          <w:bCs/>
          <w:sz w:val="24"/>
          <w:szCs w:val="24"/>
        </w:rPr>
        <w:t>Preparation</w:t>
      </w:r>
      <w:r w:rsidRPr="001E2794">
        <w:rPr>
          <w:rFonts w:eastAsia="Times New Roman"/>
          <w:bCs/>
          <w:spacing w:val="-19"/>
          <w:sz w:val="24"/>
          <w:szCs w:val="24"/>
        </w:rPr>
        <w:t xml:space="preserve"> </w:t>
      </w:r>
      <w:r w:rsidRPr="001E2794">
        <w:rPr>
          <w:rFonts w:eastAsia="Times New Roman"/>
          <w:bCs/>
          <w:sz w:val="24"/>
          <w:szCs w:val="24"/>
        </w:rPr>
        <w:t>Instructions</w:t>
      </w:r>
    </w:p>
    <w:p w:rsidR="00BC75F7" w:rsidRPr="001E2794" w:rsidRDefault="00BC75F7" w:rsidP="00BC75F7">
      <w:pPr>
        <w:spacing w:after="0" w:line="240" w:lineRule="auto"/>
        <w:rPr>
          <w:rFonts w:eastAsia="Times New Roman"/>
          <w:szCs w:val="20"/>
        </w:rPr>
      </w:pPr>
    </w:p>
    <w:p w:rsidR="00BC75F7" w:rsidRPr="001E2794" w:rsidRDefault="00BC75F7" w:rsidP="00BC75F7">
      <w:pPr>
        <w:numPr>
          <w:ilvl w:val="0"/>
          <w:numId w:val="13"/>
        </w:numPr>
        <w:tabs>
          <w:tab w:val="left" w:pos="720"/>
        </w:tabs>
        <w:spacing w:after="0" w:line="240" w:lineRule="auto"/>
        <w:rPr>
          <w:rFonts w:eastAsia="Times New Roman"/>
          <w:sz w:val="24"/>
          <w:szCs w:val="24"/>
        </w:rPr>
      </w:pPr>
      <w:r w:rsidRPr="001E2794">
        <w:rPr>
          <w:rFonts w:eastAsia="Times New Roman"/>
          <w:sz w:val="24"/>
          <w:szCs w:val="24"/>
        </w:rPr>
        <w:t>Offeror’s proposal shall consist of the following</w:t>
      </w:r>
      <w:r w:rsidRPr="001E2794">
        <w:rPr>
          <w:rFonts w:eastAsia="Times New Roman"/>
          <w:i/>
          <w:iCs/>
          <w:color w:val="FF0000"/>
          <w:sz w:val="24"/>
          <w:szCs w:val="24"/>
        </w:rPr>
        <w:t xml:space="preserve"> </w:t>
      </w:r>
      <w:r w:rsidRPr="001E2794">
        <w:rPr>
          <w:rFonts w:eastAsia="Times New Roman"/>
          <w:sz w:val="24"/>
          <w:szCs w:val="24"/>
        </w:rPr>
        <w:t xml:space="preserve">volumes: </w:t>
      </w:r>
    </w:p>
    <w:p w:rsidR="00BC75F7" w:rsidRPr="001E2794" w:rsidRDefault="00BC75F7" w:rsidP="00BC75F7">
      <w:pPr>
        <w:tabs>
          <w:tab w:val="left" w:pos="720"/>
        </w:tabs>
        <w:spacing w:after="0" w:line="240" w:lineRule="auto"/>
        <w:rPr>
          <w:rFonts w:eastAsia="Times New Roman"/>
          <w:sz w:val="24"/>
          <w:szCs w:val="24"/>
        </w:rPr>
      </w:pPr>
      <w:r w:rsidRPr="001E2794">
        <w:rPr>
          <w:rFonts w:eastAsia="Times New Roman"/>
          <w:sz w:val="24"/>
          <w:szCs w:val="24"/>
        </w:rPr>
        <w:tab/>
      </w:r>
    </w:p>
    <w:p w:rsidR="00BC75F7" w:rsidRPr="001E2794" w:rsidRDefault="00BC75F7" w:rsidP="00BC75F7">
      <w:pPr>
        <w:tabs>
          <w:tab w:val="left" w:pos="720"/>
        </w:tabs>
        <w:spacing w:after="0" w:line="240" w:lineRule="auto"/>
        <w:rPr>
          <w:rFonts w:eastAsia="Times New Roman"/>
          <w:sz w:val="24"/>
          <w:szCs w:val="24"/>
        </w:rPr>
      </w:pPr>
      <w:r w:rsidRPr="001E2794">
        <w:rPr>
          <w:rFonts w:eastAsia="Times New Roman"/>
          <w:sz w:val="24"/>
          <w:szCs w:val="24"/>
        </w:rPr>
        <w:tab/>
      </w:r>
      <w:r w:rsidRPr="001E2794">
        <w:rPr>
          <w:rFonts w:eastAsia="Times New Roman"/>
          <w:sz w:val="24"/>
          <w:szCs w:val="24"/>
        </w:rPr>
        <w:tab/>
        <w:t>Volume I: General</w:t>
      </w:r>
    </w:p>
    <w:p w:rsidR="00BC75F7" w:rsidRPr="001E2794" w:rsidRDefault="00BC75F7" w:rsidP="00BC75F7">
      <w:pPr>
        <w:tabs>
          <w:tab w:val="left" w:pos="720"/>
        </w:tabs>
        <w:spacing w:after="0" w:line="240" w:lineRule="auto"/>
        <w:rPr>
          <w:rFonts w:eastAsia="Times New Roman"/>
          <w:sz w:val="24"/>
          <w:szCs w:val="24"/>
        </w:rPr>
      </w:pPr>
      <w:r w:rsidRPr="001E2794">
        <w:rPr>
          <w:rFonts w:eastAsia="Times New Roman"/>
          <w:sz w:val="24"/>
          <w:szCs w:val="24"/>
        </w:rPr>
        <w:tab/>
      </w:r>
      <w:r w:rsidRPr="001E2794">
        <w:rPr>
          <w:rFonts w:eastAsia="Times New Roman"/>
          <w:sz w:val="24"/>
          <w:szCs w:val="24"/>
        </w:rPr>
        <w:tab/>
        <w:t>Volume II: Mission Capability</w:t>
      </w:r>
    </w:p>
    <w:p w:rsidR="00BC75F7" w:rsidRPr="001E2794" w:rsidRDefault="00BC75F7" w:rsidP="00BC75F7">
      <w:pPr>
        <w:tabs>
          <w:tab w:val="left" w:pos="720"/>
        </w:tabs>
        <w:spacing w:after="0" w:line="240" w:lineRule="auto"/>
        <w:rPr>
          <w:rFonts w:eastAsia="Times New Roman"/>
          <w:sz w:val="24"/>
          <w:szCs w:val="24"/>
        </w:rPr>
      </w:pPr>
      <w:r w:rsidRPr="001E2794">
        <w:rPr>
          <w:rFonts w:eastAsia="Times New Roman"/>
          <w:sz w:val="24"/>
          <w:szCs w:val="24"/>
        </w:rPr>
        <w:tab/>
      </w:r>
      <w:r w:rsidRPr="001E2794">
        <w:rPr>
          <w:rFonts w:eastAsia="Times New Roman"/>
          <w:sz w:val="24"/>
          <w:szCs w:val="24"/>
        </w:rPr>
        <w:tab/>
        <w:t>Volume III:  Past Performance</w:t>
      </w:r>
    </w:p>
    <w:p w:rsidR="00BC75F7" w:rsidRPr="001E2794" w:rsidRDefault="00BC75F7" w:rsidP="00BC75F7">
      <w:pPr>
        <w:tabs>
          <w:tab w:val="left" w:pos="720"/>
        </w:tabs>
        <w:spacing w:after="0" w:line="240" w:lineRule="auto"/>
        <w:rPr>
          <w:rFonts w:eastAsia="Times New Roman"/>
          <w:sz w:val="24"/>
          <w:szCs w:val="24"/>
        </w:rPr>
      </w:pPr>
      <w:r w:rsidRPr="001E2794">
        <w:rPr>
          <w:rFonts w:eastAsia="Times New Roman"/>
          <w:sz w:val="24"/>
          <w:szCs w:val="24"/>
        </w:rPr>
        <w:lastRenderedPageBreak/>
        <w:tab/>
      </w:r>
      <w:r w:rsidRPr="001E2794">
        <w:rPr>
          <w:rFonts w:eastAsia="Times New Roman"/>
          <w:sz w:val="24"/>
          <w:szCs w:val="24"/>
        </w:rPr>
        <w:tab/>
        <w:t>Volume IV: Small Business Participation Plan</w:t>
      </w:r>
    </w:p>
    <w:p w:rsidR="00BC75F7" w:rsidRPr="001E2794" w:rsidRDefault="00BC75F7" w:rsidP="00BC75F7">
      <w:pPr>
        <w:tabs>
          <w:tab w:val="left" w:pos="720"/>
        </w:tabs>
        <w:spacing w:after="0" w:line="240" w:lineRule="auto"/>
        <w:rPr>
          <w:rFonts w:eastAsia="Times New Roman"/>
          <w:sz w:val="24"/>
          <w:szCs w:val="24"/>
        </w:rPr>
      </w:pPr>
      <w:r w:rsidRPr="001E2794">
        <w:rPr>
          <w:rFonts w:eastAsia="Times New Roman"/>
          <w:sz w:val="24"/>
          <w:szCs w:val="24"/>
        </w:rPr>
        <w:tab/>
      </w:r>
      <w:r w:rsidRPr="001E2794">
        <w:rPr>
          <w:rFonts w:eastAsia="Times New Roman"/>
          <w:sz w:val="24"/>
          <w:szCs w:val="24"/>
        </w:rPr>
        <w:tab/>
        <w:t>Volume V: Price</w:t>
      </w:r>
    </w:p>
    <w:p w:rsidR="00BC75F7" w:rsidRPr="001E2794" w:rsidRDefault="00BC75F7" w:rsidP="00BC75F7">
      <w:pPr>
        <w:widowControl w:val="0"/>
        <w:snapToGrid w:val="0"/>
        <w:spacing w:after="0" w:line="240" w:lineRule="auto"/>
        <w:ind w:right="360"/>
        <w:rPr>
          <w:rFonts w:eastAsia="Times New Roman"/>
          <w:sz w:val="24"/>
          <w:szCs w:val="24"/>
        </w:rPr>
      </w:pPr>
    </w:p>
    <w:p w:rsidR="00BC75F7" w:rsidRPr="001E2794" w:rsidRDefault="00BC75F7" w:rsidP="00BC75F7">
      <w:pPr>
        <w:widowControl w:val="0"/>
        <w:numPr>
          <w:ilvl w:val="0"/>
          <w:numId w:val="12"/>
        </w:numPr>
        <w:snapToGrid w:val="0"/>
        <w:spacing w:after="0" w:line="240" w:lineRule="auto"/>
        <w:ind w:right="360"/>
        <w:rPr>
          <w:rFonts w:eastAsia="Times New Roman"/>
          <w:b/>
          <w:sz w:val="24"/>
          <w:szCs w:val="24"/>
        </w:rPr>
      </w:pPr>
      <w:r w:rsidRPr="001E2794">
        <w:rPr>
          <w:rFonts w:eastAsia="Times New Roman"/>
          <w:sz w:val="24"/>
          <w:szCs w:val="24"/>
        </w:rPr>
        <w:t xml:space="preserve">Proposal Format </w:t>
      </w:r>
    </w:p>
    <w:p w:rsidR="00BC75F7" w:rsidRPr="001E2794" w:rsidRDefault="00BC75F7" w:rsidP="00BC75F7">
      <w:pPr>
        <w:spacing w:after="0" w:line="240" w:lineRule="auto"/>
        <w:rPr>
          <w:rFonts w:eastAsia="Times New Roman"/>
          <w:sz w:val="24"/>
          <w:szCs w:val="24"/>
        </w:rPr>
      </w:pPr>
    </w:p>
    <w:p w:rsidR="00BC75F7" w:rsidRPr="001E2794" w:rsidRDefault="00BC75F7" w:rsidP="00BC75F7">
      <w:pPr>
        <w:numPr>
          <w:ilvl w:val="0"/>
          <w:numId w:val="14"/>
        </w:numPr>
        <w:tabs>
          <w:tab w:val="left" w:pos="1080"/>
        </w:tabs>
        <w:spacing w:after="0" w:line="240" w:lineRule="auto"/>
        <w:rPr>
          <w:rFonts w:eastAsia="Times New Roman"/>
          <w:sz w:val="24"/>
          <w:szCs w:val="24"/>
        </w:rPr>
      </w:pPr>
      <w:r w:rsidRPr="001E2794">
        <w:rPr>
          <w:rFonts w:eastAsia="Times New Roman"/>
          <w:sz w:val="24"/>
          <w:szCs w:val="24"/>
        </w:rPr>
        <w:t>Offerors shall submit an original copy listed in paragraph (c) below of their proposal.</w:t>
      </w:r>
    </w:p>
    <w:p w:rsidR="00BC75F7" w:rsidRPr="001E2794" w:rsidRDefault="00BC75F7" w:rsidP="00BC75F7">
      <w:pPr>
        <w:spacing w:after="0" w:line="240" w:lineRule="auto"/>
        <w:rPr>
          <w:rFonts w:eastAsia="Times New Roman"/>
          <w:sz w:val="24"/>
          <w:szCs w:val="24"/>
        </w:rPr>
      </w:pPr>
    </w:p>
    <w:p w:rsidR="00BC75F7" w:rsidRPr="00F35B81" w:rsidRDefault="00BC75F7" w:rsidP="00F35B81">
      <w:pPr>
        <w:numPr>
          <w:ilvl w:val="0"/>
          <w:numId w:val="14"/>
        </w:numPr>
        <w:tabs>
          <w:tab w:val="left" w:pos="1080"/>
        </w:tabs>
        <w:spacing w:after="0" w:line="240" w:lineRule="auto"/>
        <w:rPr>
          <w:rFonts w:eastAsia="Times New Roman"/>
          <w:sz w:val="24"/>
          <w:szCs w:val="24"/>
        </w:rPr>
      </w:pPr>
      <w:r w:rsidRPr="001E2794">
        <w:rPr>
          <w:rFonts w:eastAsia="Times New Roman"/>
          <w:sz w:val="24"/>
          <w:szCs w:val="24"/>
        </w:rPr>
        <w:t xml:space="preserve">Exceptions.  </w:t>
      </w:r>
      <w:r w:rsidRPr="001E2794">
        <w:rPr>
          <w:rFonts w:eastAsia="Times New Roman"/>
          <w:sz w:val="24"/>
          <w:szCs w:val="20"/>
        </w:rPr>
        <w:t xml:space="preserve">Offerors are required to meet all solicitation requirements, such as terms and conditions, representations and certifications, and technical requirements, in addition to those identified as evaluation factors (Sections A through M).  </w:t>
      </w:r>
      <w:r w:rsidRPr="001E2794">
        <w:rPr>
          <w:rFonts w:eastAsia="Times New Roman"/>
          <w:b/>
          <w:bCs/>
          <w:i/>
          <w:iCs/>
          <w:sz w:val="24"/>
          <w:szCs w:val="20"/>
        </w:rPr>
        <w:t>Offerors are cautioned that taking an exception may render the offer ineligible for award.  It is recommended that the Offeror contact the Contracting Officer immediately/prior to solicitation closing upon identifying an area that may result in an exception.</w:t>
      </w:r>
      <w:r w:rsidRPr="001E2794">
        <w:rPr>
          <w:rFonts w:eastAsia="Times New Roman"/>
          <w:sz w:val="24"/>
          <w:szCs w:val="20"/>
        </w:rPr>
        <w:t xml:space="preserve"> </w:t>
      </w:r>
    </w:p>
    <w:p w:rsidR="00F35B81" w:rsidRPr="001E2794" w:rsidRDefault="00F35B81" w:rsidP="00F35B81">
      <w:pPr>
        <w:tabs>
          <w:tab w:val="left" w:pos="1080"/>
        </w:tabs>
        <w:spacing w:after="0" w:line="240" w:lineRule="auto"/>
        <w:rPr>
          <w:rFonts w:eastAsia="Times New Roman"/>
          <w:sz w:val="24"/>
          <w:szCs w:val="24"/>
        </w:rPr>
      </w:pPr>
    </w:p>
    <w:p w:rsidR="00BC75F7" w:rsidRPr="001E2794" w:rsidRDefault="00BC75F7" w:rsidP="00BC75F7">
      <w:pPr>
        <w:numPr>
          <w:ilvl w:val="0"/>
          <w:numId w:val="14"/>
        </w:numPr>
        <w:tabs>
          <w:tab w:val="left" w:pos="1080"/>
        </w:tabs>
        <w:spacing w:after="0" w:line="240" w:lineRule="auto"/>
        <w:rPr>
          <w:rFonts w:eastAsia="Times New Roman"/>
          <w:sz w:val="24"/>
          <w:szCs w:val="24"/>
        </w:rPr>
      </w:pPr>
      <w:r w:rsidRPr="001E2794">
        <w:rPr>
          <w:rFonts w:eastAsia="Times New Roman"/>
          <w:sz w:val="24"/>
          <w:szCs w:val="20"/>
        </w:rPr>
        <w:t>The proposals shall be organized into five (5) volumes.  Each volume of the proposal should be separately bound in a three-rin</w:t>
      </w:r>
      <w:r w:rsidR="00DA61C0">
        <w:rPr>
          <w:rFonts w:eastAsia="Times New Roman"/>
          <w:sz w:val="24"/>
          <w:szCs w:val="20"/>
        </w:rPr>
        <w:t xml:space="preserve">g loose leaf binder. </w:t>
      </w:r>
      <w:r w:rsidRPr="001E2794">
        <w:rPr>
          <w:rFonts w:eastAsia="Times New Roman"/>
          <w:sz w:val="24"/>
          <w:szCs w:val="20"/>
        </w:rPr>
        <w:t xml:space="preserve">All text shall be single spaced and printed black on white paper (Black and white requirement does not apply to graphics, photos, etc., Company stationary and logos are acceptable).  Printing shall be easily readable (12-pitch type or 10 point proportional spacing.)  </w:t>
      </w:r>
      <w:r w:rsidR="00DA61C0">
        <w:rPr>
          <w:rFonts w:eastAsia="Times New Roman"/>
          <w:sz w:val="24"/>
          <w:szCs w:val="20"/>
        </w:rPr>
        <w:t>Page limitations are as follows:</w:t>
      </w:r>
    </w:p>
    <w:p w:rsidR="00BC75F7" w:rsidRPr="001E2794" w:rsidRDefault="00BC75F7" w:rsidP="00BC75F7">
      <w:pPr>
        <w:tabs>
          <w:tab w:val="left" w:pos="1080"/>
        </w:tabs>
        <w:spacing w:after="0" w:line="240" w:lineRule="auto"/>
        <w:rPr>
          <w:rFonts w:eastAsia="Times New Roman"/>
          <w:sz w:val="24"/>
          <w:szCs w:val="24"/>
        </w:rPr>
      </w:pPr>
      <w:r w:rsidRPr="001E2794">
        <w:rPr>
          <w:rFonts w:eastAsia="Times New Roman"/>
          <w:sz w:val="24"/>
          <w:szCs w:val="24"/>
        </w:rPr>
        <w:t xml:space="preserve"> </w:t>
      </w:r>
    </w:p>
    <w:p w:rsidR="00BC75F7" w:rsidRPr="001E2794" w:rsidRDefault="00BC75F7" w:rsidP="00BC75F7">
      <w:pPr>
        <w:tabs>
          <w:tab w:val="left" w:pos="1080"/>
        </w:tabs>
        <w:spacing w:after="0" w:line="240" w:lineRule="auto"/>
        <w:rPr>
          <w:rFonts w:eastAsia="Times New Roman"/>
          <w:sz w:val="24"/>
          <w:szCs w:val="24"/>
        </w:rPr>
      </w:pPr>
    </w:p>
    <w:tbl>
      <w:tblPr>
        <w:tblW w:w="0" w:type="auto"/>
        <w:tblInd w:w="99" w:type="dxa"/>
        <w:tblLayout w:type="fixed"/>
        <w:tblCellMar>
          <w:left w:w="0" w:type="dxa"/>
          <w:right w:w="0" w:type="dxa"/>
        </w:tblCellMar>
        <w:tblLook w:val="0000" w:firstRow="0" w:lastRow="0" w:firstColumn="0" w:lastColumn="0" w:noHBand="0" w:noVBand="0"/>
      </w:tblPr>
      <w:tblGrid>
        <w:gridCol w:w="1566"/>
        <w:gridCol w:w="2207"/>
        <w:gridCol w:w="1974"/>
        <w:gridCol w:w="1667"/>
        <w:gridCol w:w="1964"/>
      </w:tblGrid>
      <w:tr w:rsidR="00BC75F7" w:rsidRPr="001E2794" w:rsidTr="00885185">
        <w:trPr>
          <w:trHeight w:hRule="exact" w:val="1138"/>
        </w:trPr>
        <w:tc>
          <w:tcPr>
            <w:tcW w:w="1566"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before="4" w:after="0" w:line="240" w:lineRule="auto"/>
              <w:rPr>
                <w:rFonts w:eastAsia="Times New Roman"/>
                <w:sz w:val="24"/>
                <w:szCs w:val="24"/>
              </w:rPr>
            </w:pPr>
            <w:r w:rsidRPr="001E2794">
              <w:rPr>
                <w:rFonts w:eastAsia="Times New Roman"/>
                <w:b/>
                <w:bCs/>
                <w:sz w:val="24"/>
                <w:szCs w:val="24"/>
              </w:rPr>
              <w:t>VOLUME</w:t>
            </w:r>
          </w:p>
        </w:tc>
        <w:tc>
          <w:tcPr>
            <w:tcW w:w="220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before="4" w:after="0" w:line="240" w:lineRule="auto"/>
              <w:jc w:val="center"/>
              <w:rPr>
                <w:rFonts w:eastAsia="Times New Roman"/>
                <w:sz w:val="24"/>
                <w:szCs w:val="24"/>
              </w:rPr>
            </w:pPr>
            <w:r w:rsidRPr="001E2794">
              <w:rPr>
                <w:rFonts w:eastAsia="Times New Roman"/>
                <w:b/>
                <w:bCs/>
                <w:sz w:val="24"/>
                <w:szCs w:val="24"/>
              </w:rPr>
              <w:t>TITLE</w:t>
            </w:r>
          </w:p>
        </w:tc>
        <w:tc>
          <w:tcPr>
            <w:tcW w:w="197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before="4" w:after="0" w:line="240" w:lineRule="auto"/>
              <w:ind w:right="386"/>
              <w:rPr>
                <w:rFonts w:eastAsia="Times New Roman"/>
                <w:sz w:val="24"/>
                <w:szCs w:val="24"/>
              </w:rPr>
            </w:pPr>
            <w:r w:rsidRPr="001E2794">
              <w:rPr>
                <w:rFonts w:eastAsia="Times New Roman"/>
                <w:b/>
                <w:bCs/>
                <w:sz w:val="24"/>
                <w:szCs w:val="24"/>
              </w:rPr>
              <w:t>NO.</w:t>
            </w:r>
            <w:r w:rsidRPr="001E2794">
              <w:rPr>
                <w:rFonts w:eastAsia="Times New Roman"/>
                <w:b/>
                <w:bCs/>
                <w:spacing w:val="-12"/>
                <w:sz w:val="24"/>
                <w:szCs w:val="24"/>
              </w:rPr>
              <w:t xml:space="preserve"> </w:t>
            </w:r>
            <w:r w:rsidRPr="001E2794">
              <w:rPr>
                <w:rFonts w:eastAsia="Times New Roman"/>
                <w:b/>
                <w:bCs/>
                <w:sz w:val="24"/>
                <w:szCs w:val="24"/>
              </w:rPr>
              <w:t>HARD</w:t>
            </w:r>
            <w:r w:rsidRPr="001E2794">
              <w:rPr>
                <w:rFonts w:eastAsia="Times New Roman"/>
                <w:b/>
                <w:bCs/>
                <w:w w:val="99"/>
                <w:sz w:val="24"/>
                <w:szCs w:val="24"/>
              </w:rPr>
              <w:t xml:space="preserve"> </w:t>
            </w:r>
            <w:r w:rsidRPr="001E2794">
              <w:rPr>
                <w:rFonts w:eastAsia="Times New Roman"/>
                <w:b/>
                <w:bCs/>
                <w:sz w:val="24"/>
                <w:szCs w:val="24"/>
              </w:rPr>
              <w:t>COPIES</w:t>
            </w:r>
          </w:p>
        </w:tc>
        <w:tc>
          <w:tcPr>
            <w:tcW w:w="166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before="4" w:after="0" w:line="240" w:lineRule="auto"/>
              <w:ind w:right="126"/>
              <w:jc w:val="center"/>
              <w:rPr>
                <w:rFonts w:eastAsia="Times New Roman"/>
                <w:sz w:val="24"/>
                <w:szCs w:val="24"/>
              </w:rPr>
            </w:pPr>
            <w:r w:rsidRPr="001E2794">
              <w:rPr>
                <w:rFonts w:eastAsia="Times New Roman"/>
                <w:b/>
                <w:bCs/>
                <w:sz w:val="24"/>
                <w:szCs w:val="24"/>
              </w:rPr>
              <w:t>NO.</w:t>
            </w:r>
            <w:r w:rsidRPr="001E2794">
              <w:rPr>
                <w:rFonts w:eastAsia="Times New Roman"/>
                <w:b/>
                <w:bCs/>
                <w:spacing w:val="-7"/>
                <w:sz w:val="24"/>
                <w:szCs w:val="24"/>
              </w:rPr>
              <w:t xml:space="preserve"> </w:t>
            </w:r>
            <w:r w:rsidRPr="001E2794">
              <w:rPr>
                <w:rFonts w:eastAsia="Times New Roman"/>
                <w:b/>
                <w:bCs/>
                <w:sz w:val="24"/>
                <w:szCs w:val="24"/>
              </w:rPr>
              <w:t>OF</w:t>
            </w:r>
            <w:r w:rsidRPr="001E2794">
              <w:rPr>
                <w:rFonts w:eastAsia="Times New Roman"/>
                <w:b/>
                <w:bCs/>
                <w:w w:val="99"/>
                <w:sz w:val="24"/>
                <w:szCs w:val="24"/>
              </w:rPr>
              <w:t xml:space="preserve"> </w:t>
            </w:r>
            <w:r w:rsidRPr="001E2794">
              <w:rPr>
                <w:rFonts w:eastAsia="Times New Roman"/>
                <w:b/>
                <w:bCs/>
                <w:sz w:val="24"/>
                <w:szCs w:val="24"/>
              </w:rPr>
              <w:t>DIGITAL</w:t>
            </w:r>
            <w:r w:rsidRPr="001E2794">
              <w:rPr>
                <w:rFonts w:eastAsia="Times New Roman"/>
                <w:b/>
                <w:bCs/>
                <w:w w:val="99"/>
                <w:sz w:val="24"/>
                <w:szCs w:val="24"/>
              </w:rPr>
              <w:t xml:space="preserve"> </w:t>
            </w:r>
            <w:r w:rsidRPr="001E2794">
              <w:rPr>
                <w:rFonts w:eastAsia="Times New Roman"/>
                <w:b/>
                <w:bCs/>
                <w:sz w:val="24"/>
                <w:szCs w:val="24"/>
              </w:rPr>
              <w:t>COPIES</w:t>
            </w:r>
            <w:r w:rsidRPr="001E2794">
              <w:rPr>
                <w:rFonts w:eastAsia="Times New Roman"/>
                <w:b/>
                <w:bCs/>
                <w:spacing w:val="-14"/>
                <w:sz w:val="24"/>
                <w:szCs w:val="24"/>
              </w:rPr>
              <w:t xml:space="preserve"> </w:t>
            </w:r>
            <w:r w:rsidRPr="001E2794">
              <w:rPr>
                <w:rFonts w:eastAsia="Times New Roman"/>
                <w:b/>
                <w:bCs/>
                <w:sz w:val="24"/>
                <w:szCs w:val="24"/>
              </w:rPr>
              <w:t>(CD</w:t>
            </w:r>
            <w:r w:rsidRPr="001E2794">
              <w:rPr>
                <w:rFonts w:eastAsia="Times New Roman"/>
                <w:b/>
                <w:bCs/>
                <w:w w:val="99"/>
                <w:sz w:val="24"/>
                <w:szCs w:val="24"/>
              </w:rPr>
              <w:t xml:space="preserve"> </w:t>
            </w:r>
            <w:r w:rsidRPr="001E2794">
              <w:rPr>
                <w:rFonts w:eastAsia="Times New Roman"/>
                <w:b/>
                <w:bCs/>
                <w:sz w:val="24"/>
                <w:szCs w:val="24"/>
              </w:rPr>
              <w:t>ROM)</w:t>
            </w:r>
          </w:p>
        </w:tc>
        <w:tc>
          <w:tcPr>
            <w:tcW w:w="196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before="4" w:after="0" w:line="240" w:lineRule="auto"/>
              <w:rPr>
                <w:rFonts w:eastAsia="Times New Roman"/>
                <w:sz w:val="24"/>
                <w:szCs w:val="24"/>
              </w:rPr>
            </w:pPr>
            <w:r w:rsidRPr="001E2794">
              <w:rPr>
                <w:rFonts w:eastAsia="Times New Roman"/>
                <w:b/>
                <w:bCs/>
                <w:sz w:val="24"/>
                <w:szCs w:val="24"/>
              </w:rPr>
              <w:t>PAGE</w:t>
            </w:r>
            <w:r w:rsidRPr="001E2794">
              <w:rPr>
                <w:rFonts w:eastAsia="Times New Roman"/>
                <w:b/>
                <w:bCs/>
                <w:spacing w:val="-15"/>
                <w:sz w:val="24"/>
                <w:szCs w:val="24"/>
              </w:rPr>
              <w:t xml:space="preserve"> </w:t>
            </w:r>
            <w:r w:rsidRPr="001E2794">
              <w:rPr>
                <w:rFonts w:eastAsia="Times New Roman"/>
                <w:b/>
                <w:bCs/>
                <w:sz w:val="24"/>
                <w:szCs w:val="24"/>
              </w:rPr>
              <w:t>LIMITS</w:t>
            </w:r>
          </w:p>
        </w:tc>
      </w:tr>
      <w:tr w:rsidR="00BC75F7" w:rsidRPr="001E2794" w:rsidTr="00885185">
        <w:trPr>
          <w:trHeight w:hRule="exact" w:val="684"/>
        </w:trPr>
        <w:tc>
          <w:tcPr>
            <w:tcW w:w="1566"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I</w:t>
            </w:r>
          </w:p>
        </w:tc>
        <w:tc>
          <w:tcPr>
            <w:tcW w:w="220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General</w:t>
            </w:r>
          </w:p>
        </w:tc>
        <w:tc>
          <w:tcPr>
            <w:tcW w:w="197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66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96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N/A</w:t>
            </w:r>
          </w:p>
        </w:tc>
      </w:tr>
      <w:tr w:rsidR="00BC75F7" w:rsidRPr="001E2794" w:rsidTr="00885185">
        <w:trPr>
          <w:trHeight w:hRule="exact" w:val="286"/>
        </w:trPr>
        <w:tc>
          <w:tcPr>
            <w:tcW w:w="1566"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II</w:t>
            </w:r>
          </w:p>
        </w:tc>
        <w:tc>
          <w:tcPr>
            <w:tcW w:w="220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Mission</w:t>
            </w:r>
            <w:r w:rsidRPr="001E2794">
              <w:rPr>
                <w:rFonts w:eastAsia="Times New Roman"/>
                <w:spacing w:val="-19"/>
                <w:sz w:val="24"/>
                <w:szCs w:val="24"/>
              </w:rPr>
              <w:t xml:space="preserve"> </w:t>
            </w:r>
            <w:r w:rsidRPr="001E2794">
              <w:rPr>
                <w:rFonts w:eastAsia="Times New Roman"/>
                <w:sz w:val="24"/>
                <w:szCs w:val="24"/>
              </w:rPr>
              <w:t>Capability</w:t>
            </w:r>
          </w:p>
        </w:tc>
        <w:tc>
          <w:tcPr>
            <w:tcW w:w="197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3</w:t>
            </w:r>
          </w:p>
        </w:tc>
        <w:tc>
          <w:tcPr>
            <w:tcW w:w="166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96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pacing w:val="-1"/>
                <w:sz w:val="24"/>
                <w:szCs w:val="24"/>
              </w:rPr>
              <w:t>20</w:t>
            </w:r>
          </w:p>
        </w:tc>
      </w:tr>
      <w:tr w:rsidR="00BC75F7" w:rsidRPr="001E2794" w:rsidTr="00885185">
        <w:trPr>
          <w:trHeight w:hRule="exact" w:val="562"/>
        </w:trPr>
        <w:tc>
          <w:tcPr>
            <w:tcW w:w="1566"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III</w:t>
            </w:r>
          </w:p>
        </w:tc>
        <w:tc>
          <w:tcPr>
            <w:tcW w:w="220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Past</w:t>
            </w:r>
            <w:r w:rsidRPr="001E2794">
              <w:rPr>
                <w:rFonts w:eastAsia="Times New Roman"/>
                <w:spacing w:val="-19"/>
                <w:sz w:val="24"/>
                <w:szCs w:val="24"/>
              </w:rPr>
              <w:t xml:space="preserve"> </w:t>
            </w:r>
            <w:r w:rsidRPr="001E2794">
              <w:rPr>
                <w:rFonts w:eastAsia="Times New Roman"/>
                <w:sz w:val="24"/>
                <w:szCs w:val="24"/>
              </w:rPr>
              <w:t>Performance</w:t>
            </w:r>
          </w:p>
        </w:tc>
        <w:tc>
          <w:tcPr>
            <w:tcW w:w="197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66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96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ind w:right="581"/>
              <w:rPr>
                <w:rFonts w:eastAsia="Times New Roman"/>
                <w:sz w:val="24"/>
                <w:szCs w:val="24"/>
              </w:rPr>
            </w:pPr>
            <w:r w:rsidRPr="001E2794">
              <w:rPr>
                <w:rFonts w:eastAsia="Times New Roman"/>
                <w:spacing w:val="-6"/>
                <w:sz w:val="24"/>
                <w:szCs w:val="24"/>
              </w:rPr>
              <w:t xml:space="preserve">3 </w:t>
            </w:r>
            <w:r w:rsidRPr="001E2794">
              <w:rPr>
                <w:rFonts w:eastAsia="Times New Roman"/>
                <w:sz w:val="24"/>
                <w:szCs w:val="24"/>
              </w:rPr>
              <w:t>pages</w:t>
            </w:r>
            <w:r w:rsidRPr="001E2794">
              <w:rPr>
                <w:rFonts w:eastAsia="Times New Roman"/>
                <w:spacing w:val="-6"/>
                <w:sz w:val="24"/>
                <w:szCs w:val="24"/>
              </w:rPr>
              <w:t xml:space="preserve"> </w:t>
            </w:r>
            <w:r w:rsidRPr="001E2794">
              <w:rPr>
                <w:rFonts w:eastAsia="Times New Roman"/>
                <w:sz w:val="24"/>
                <w:szCs w:val="24"/>
              </w:rPr>
              <w:t>per</w:t>
            </w:r>
            <w:r w:rsidRPr="001E2794">
              <w:rPr>
                <w:rFonts w:eastAsia="Times New Roman"/>
                <w:w w:val="99"/>
                <w:sz w:val="24"/>
                <w:szCs w:val="24"/>
              </w:rPr>
              <w:t xml:space="preserve"> </w:t>
            </w:r>
            <w:r w:rsidRPr="001E2794">
              <w:rPr>
                <w:rFonts w:eastAsia="Times New Roman"/>
                <w:sz w:val="24"/>
                <w:szCs w:val="24"/>
              </w:rPr>
              <w:t>reference</w:t>
            </w:r>
          </w:p>
        </w:tc>
      </w:tr>
      <w:tr w:rsidR="00BC75F7" w:rsidRPr="001E2794" w:rsidTr="00885185">
        <w:trPr>
          <w:trHeight w:hRule="exact" w:val="622"/>
        </w:trPr>
        <w:tc>
          <w:tcPr>
            <w:tcW w:w="1566"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IV</w:t>
            </w:r>
          </w:p>
        </w:tc>
        <w:tc>
          <w:tcPr>
            <w:tcW w:w="220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Small Business Participation Proposal</w:t>
            </w:r>
          </w:p>
        </w:tc>
        <w:tc>
          <w:tcPr>
            <w:tcW w:w="197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66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96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N/A</w:t>
            </w:r>
          </w:p>
        </w:tc>
      </w:tr>
      <w:tr w:rsidR="00BC75F7" w:rsidRPr="001E2794" w:rsidTr="00885185">
        <w:trPr>
          <w:trHeight w:hRule="exact" w:val="286"/>
        </w:trPr>
        <w:tc>
          <w:tcPr>
            <w:tcW w:w="1566"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V</w:t>
            </w:r>
          </w:p>
        </w:tc>
        <w:tc>
          <w:tcPr>
            <w:tcW w:w="220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Price</w:t>
            </w:r>
          </w:p>
        </w:tc>
        <w:tc>
          <w:tcPr>
            <w:tcW w:w="197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667"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1</w:t>
            </w:r>
          </w:p>
        </w:tc>
        <w:tc>
          <w:tcPr>
            <w:tcW w:w="1964" w:type="dxa"/>
            <w:tcBorders>
              <w:top w:val="single" w:sz="4" w:space="0" w:color="000000"/>
              <w:left w:val="single" w:sz="4" w:space="0" w:color="000000"/>
              <w:bottom w:val="single" w:sz="4" w:space="0" w:color="000000"/>
              <w:right w:val="single" w:sz="4" w:space="0" w:color="000000"/>
            </w:tcBorders>
          </w:tcPr>
          <w:p w:rsidR="00BC75F7" w:rsidRPr="001E2794" w:rsidRDefault="00BC75F7" w:rsidP="00885185">
            <w:pPr>
              <w:widowControl w:val="0"/>
              <w:kinsoku w:val="0"/>
              <w:overflowPunct w:val="0"/>
              <w:autoSpaceDE w:val="0"/>
              <w:autoSpaceDN w:val="0"/>
              <w:adjustRightInd w:val="0"/>
              <w:spacing w:after="0" w:line="240" w:lineRule="auto"/>
              <w:rPr>
                <w:rFonts w:eastAsia="Times New Roman"/>
                <w:sz w:val="24"/>
                <w:szCs w:val="24"/>
              </w:rPr>
            </w:pPr>
            <w:r w:rsidRPr="001E2794">
              <w:rPr>
                <w:rFonts w:eastAsia="Times New Roman"/>
                <w:sz w:val="24"/>
                <w:szCs w:val="24"/>
              </w:rPr>
              <w:t>N/A</w:t>
            </w:r>
          </w:p>
        </w:tc>
      </w:tr>
    </w:tbl>
    <w:p w:rsidR="00DA61C0" w:rsidRPr="00DA61C0" w:rsidRDefault="00FF0009" w:rsidP="00FF0009">
      <w:pPr>
        <w:widowControl w:val="0"/>
        <w:tabs>
          <w:tab w:val="left" w:pos="1080"/>
        </w:tabs>
        <w:autoSpaceDE w:val="0"/>
        <w:autoSpaceDN w:val="0"/>
        <w:adjustRightInd w:val="0"/>
        <w:spacing w:after="0" w:line="240" w:lineRule="auto"/>
        <w:rPr>
          <w:rFonts w:eastAsia="Times New Roman"/>
          <w:sz w:val="24"/>
          <w:szCs w:val="24"/>
        </w:rPr>
      </w:pPr>
      <w:r>
        <w:rPr>
          <w:rFonts w:eastAsia="Times New Roman"/>
          <w:sz w:val="24"/>
          <w:szCs w:val="24"/>
        </w:rPr>
        <w:tab/>
      </w:r>
    </w:p>
    <w:p w:rsidR="00BC75F7" w:rsidRPr="001E2794" w:rsidRDefault="00BC75F7" w:rsidP="00BC75F7">
      <w:pPr>
        <w:widowControl w:val="0"/>
        <w:snapToGrid w:val="0"/>
        <w:spacing w:after="0" w:line="240" w:lineRule="auto"/>
        <w:ind w:right="360"/>
        <w:rPr>
          <w:rFonts w:eastAsia="Times New Roman"/>
          <w:b/>
          <w:sz w:val="24"/>
          <w:szCs w:val="24"/>
        </w:rPr>
      </w:pPr>
    </w:p>
    <w:p w:rsidR="00BC75F7" w:rsidRPr="001E2794" w:rsidRDefault="00BC75F7" w:rsidP="00BC75F7">
      <w:pPr>
        <w:widowControl w:val="0"/>
        <w:numPr>
          <w:ilvl w:val="0"/>
          <w:numId w:val="12"/>
        </w:numPr>
        <w:snapToGrid w:val="0"/>
        <w:spacing w:after="0" w:line="240" w:lineRule="auto"/>
        <w:ind w:right="360"/>
        <w:rPr>
          <w:rFonts w:eastAsia="Times New Roman"/>
          <w:b/>
          <w:sz w:val="24"/>
          <w:szCs w:val="24"/>
        </w:rPr>
      </w:pPr>
      <w:r w:rsidRPr="001E2794">
        <w:rPr>
          <w:rFonts w:eastAsia="Times New Roman"/>
          <w:sz w:val="24"/>
          <w:szCs w:val="24"/>
        </w:rPr>
        <w:t xml:space="preserve">Proposal Content </w:t>
      </w:r>
    </w:p>
    <w:p w:rsidR="00BC75F7" w:rsidRPr="001E2794" w:rsidRDefault="00BC75F7" w:rsidP="009954B4"/>
    <w:p w:rsidR="00457039" w:rsidRPr="00457039" w:rsidRDefault="00BC75F7" w:rsidP="00457039">
      <w:pPr>
        <w:pStyle w:val="Heading2"/>
        <w:numPr>
          <w:ilvl w:val="0"/>
          <w:numId w:val="35"/>
        </w:numPr>
        <w:rPr>
          <w:rFonts w:eastAsia="Times New Roman"/>
          <w:szCs w:val="20"/>
        </w:rPr>
      </w:pPr>
      <w:r w:rsidRPr="00457039">
        <w:rPr>
          <w:rFonts w:eastAsia="Times New Roman"/>
          <w:bCs/>
        </w:rPr>
        <w:t>Volume I</w:t>
      </w:r>
      <w:r w:rsidRPr="00457039">
        <w:rPr>
          <w:rFonts w:eastAsia="Times New Roman"/>
        </w:rPr>
        <w:t xml:space="preserve"> – </w:t>
      </w:r>
      <w:r w:rsidRPr="00457039">
        <w:rPr>
          <w:rFonts w:eastAsia="Times New Roman"/>
          <w:szCs w:val="20"/>
        </w:rPr>
        <w:t xml:space="preserve">General  </w:t>
      </w:r>
    </w:p>
    <w:p w:rsidR="00BC75F7" w:rsidRPr="001E2794" w:rsidRDefault="00BC75F7" w:rsidP="00457039">
      <w:pPr>
        <w:tabs>
          <w:tab w:val="left" w:pos="1080"/>
          <w:tab w:val="left" w:pos="1260"/>
          <w:tab w:val="left" w:pos="1416"/>
        </w:tabs>
        <w:spacing w:after="0" w:line="240" w:lineRule="auto"/>
        <w:ind w:left="1440"/>
        <w:rPr>
          <w:rFonts w:eastAsia="Times New Roman"/>
          <w:sz w:val="24"/>
          <w:szCs w:val="20"/>
        </w:rPr>
      </w:pPr>
      <w:r w:rsidRPr="001E2794">
        <w:rPr>
          <w:rFonts w:eastAsia="Times New Roman"/>
          <w:sz w:val="24"/>
          <w:szCs w:val="20"/>
        </w:rPr>
        <w:t xml:space="preserve">Offerors are required to submit a completed </w:t>
      </w:r>
      <w:bookmarkStart w:id="72" w:name="OLE_LINK10"/>
      <w:bookmarkStart w:id="73" w:name="OLE_LINK11"/>
      <w:r w:rsidRPr="001E2794">
        <w:rPr>
          <w:rFonts w:eastAsia="Times New Roman"/>
          <w:sz w:val="24"/>
          <w:szCs w:val="20"/>
        </w:rPr>
        <w:t>SF 33</w:t>
      </w:r>
      <w:bookmarkEnd w:id="72"/>
      <w:bookmarkEnd w:id="73"/>
      <w:r w:rsidRPr="001E2794">
        <w:rPr>
          <w:rFonts w:eastAsia="Times New Roman"/>
          <w:sz w:val="24"/>
          <w:szCs w:val="20"/>
        </w:rPr>
        <w:t xml:space="preserve"> (including acknowledgment of Amendments), Section B, and Section K.  All final monetary extensions shall be </w:t>
      </w:r>
      <w:r w:rsidRPr="001E2794">
        <w:rPr>
          <w:rFonts w:eastAsia="Times New Roman"/>
          <w:sz w:val="24"/>
          <w:szCs w:val="20"/>
        </w:rPr>
        <w:lastRenderedPageBreak/>
        <w:t>in whole dollars only.  The General Volume shall be organized as follows and contain the identified information.</w:t>
      </w:r>
    </w:p>
    <w:p w:rsidR="00BC75F7" w:rsidRPr="001E2794" w:rsidRDefault="00BC75F7" w:rsidP="00BC75F7">
      <w:pPr>
        <w:tabs>
          <w:tab w:val="left" w:pos="1080"/>
          <w:tab w:val="left" w:pos="1260"/>
          <w:tab w:val="left" w:pos="1416"/>
        </w:tabs>
        <w:spacing w:after="0" w:line="240" w:lineRule="auto"/>
        <w:ind w:left="1440"/>
        <w:rPr>
          <w:rFonts w:eastAsia="Times New Roman"/>
          <w:b/>
          <w:sz w:val="24"/>
          <w:szCs w:val="20"/>
        </w:rPr>
      </w:pPr>
    </w:p>
    <w:p w:rsidR="00BC75F7" w:rsidRDefault="00BC75F7" w:rsidP="00BC75F7">
      <w:pPr>
        <w:tabs>
          <w:tab w:val="left" w:pos="1080"/>
          <w:tab w:val="left" w:pos="1260"/>
          <w:tab w:val="left" w:pos="1416"/>
        </w:tabs>
        <w:spacing w:after="0" w:line="240" w:lineRule="auto"/>
        <w:ind w:left="1440"/>
        <w:rPr>
          <w:rFonts w:eastAsia="Times New Roman"/>
          <w:sz w:val="24"/>
          <w:szCs w:val="20"/>
        </w:rPr>
      </w:pPr>
      <w:r w:rsidRPr="001E2794">
        <w:rPr>
          <w:rFonts w:eastAsia="Times New Roman"/>
          <w:b/>
          <w:sz w:val="24"/>
          <w:szCs w:val="20"/>
        </w:rPr>
        <w:t>TAB B, SF 33</w:t>
      </w:r>
      <w:r w:rsidRPr="001E2794">
        <w:rPr>
          <w:rFonts w:eastAsia="Times New Roman"/>
          <w:sz w:val="24"/>
          <w:szCs w:val="20"/>
        </w:rPr>
        <w:t xml:space="preserve"> - The SF 33 shall be fully completed upon submission.  </w:t>
      </w:r>
    </w:p>
    <w:p w:rsidR="001C34C7" w:rsidRPr="001E2794" w:rsidRDefault="001C34C7" w:rsidP="00BC75F7">
      <w:pPr>
        <w:tabs>
          <w:tab w:val="left" w:pos="1080"/>
          <w:tab w:val="left" w:pos="1260"/>
          <w:tab w:val="left" w:pos="1416"/>
        </w:tabs>
        <w:spacing w:after="0" w:line="240" w:lineRule="auto"/>
        <w:ind w:left="1440"/>
        <w:rPr>
          <w:rFonts w:eastAsia="Times New Roman"/>
          <w:b/>
          <w:sz w:val="24"/>
          <w:szCs w:val="20"/>
        </w:rPr>
      </w:pPr>
    </w:p>
    <w:p w:rsidR="00BC75F7" w:rsidRPr="001E2794" w:rsidRDefault="00BC75F7" w:rsidP="00BC75F7">
      <w:pPr>
        <w:tabs>
          <w:tab w:val="left" w:pos="1080"/>
          <w:tab w:val="left" w:pos="1260"/>
          <w:tab w:val="left" w:pos="1416"/>
        </w:tabs>
        <w:spacing w:after="0" w:line="240" w:lineRule="auto"/>
        <w:ind w:left="1440"/>
        <w:rPr>
          <w:rFonts w:eastAsia="Times New Roman"/>
          <w:sz w:val="24"/>
          <w:szCs w:val="20"/>
        </w:rPr>
      </w:pPr>
      <w:r w:rsidRPr="001E2794">
        <w:rPr>
          <w:rFonts w:eastAsia="Times New Roman"/>
          <w:b/>
          <w:sz w:val="24"/>
          <w:szCs w:val="20"/>
        </w:rPr>
        <w:t>TAB C, Section B</w:t>
      </w:r>
      <w:r w:rsidRPr="001E2794">
        <w:rPr>
          <w:rFonts w:eastAsia="Times New Roman"/>
          <w:sz w:val="24"/>
          <w:szCs w:val="20"/>
        </w:rPr>
        <w:t xml:space="preserve"> </w:t>
      </w:r>
      <w:r w:rsidRPr="001E2794">
        <w:rPr>
          <w:rFonts w:eastAsia="Times New Roman"/>
          <w:b/>
          <w:sz w:val="24"/>
          <w:szCs w:val="20"/>
        </w:rPr>
        <w:t xml:space="preserve"> - </w:t>
      </w:r>
      <w:r w:rsidRPr="001E2794">
        <w:rPr>
          <w:rFonts w:eastAsia="Times New Roman"/>
          <w:sz w:val="24"/>
          <w:szCs w:val="20"/>
        </w:rPr>
        <w:t xml:space="preserve">Section B shall be submitted fully completed and error free.  It shall contain the offeror’s prices for the established Contract Line Item Numbers (CLINS).  </w:t>
      </w:r>
    </w:p>
    <w:p w:rsidR="00BC75F7" w:rsidRPr="001E2794" w:rsidRDefault="00BC75F7" w:rsidP="00BC75F7">
      <w:pPr>
        <w:tabs>
          <w:tab w:val="left" w:pos="1080"/>
          <w:tab w:val="left" w:pos="1260"/>
          <w:tab w:val="left" w:pos="1416"/>
        </w:tabs>
        <w:spacing w:after="0" w:line="240" w:lineRule="auto"/>
        <w:ind w:left="1440"/>
        <w:rPr>
          <w:rFonts w:eastAsia="Times New Roman"/>
          <w:b/>
          <w:sz w:val="24"/>
          <w:szCs w:val="20"/>
        </w:rPr>
      </w:pPr>
    </w:p>
    <w:p w:rsidR="00BC75F7" w:rsidRPr="001E2794" w:rsidRDefault="00BC75F7" w:rsidP="00BC75F7">
      <w:pPr>
        <w:tabs>
          <w:tab w:val="left" w:pos="1080"/>
          <w:tab w:val="left" w:pos="1260"/>
          <w:tab w:val="left" w:pos="1416"/>
        </w:tabs>
        <w:spacing w:after="0" w:line="240" w:lineRule="auto"/>
        <w:ind w:left="1440"/>
        <w:rPr>
          <w:rFonts w:eastAsia="Times New Roman"/>
          <w:sz w:val="24"/>
          <w:szCs w:val="20"/>
        </w:rPr>
      </w:pPr>
      <w:r w:rsidRPr="001E2794">
        <w:rPr>
          <w:rFonts w:eastAsia="Times New Roman"/>
          <w:b/>
          <w:sz w:val="24"/>
          <w:szCs w:val="20"/>
        </w:rPr>
        <w:t>TAB D, Section K (Representation, Certifications, and Other Statements of Offerors)</w:t>
      </w:r>
      <w:r w:rsidRPr="001E2794">
        <w:rPr>
          <w:rFonts w:eastAsia="Times New Roman"/>
          <w:sz w:val="24"/>
          <w:szCs w:val="20"/>
        </w:rPr>
        <w:t xml:space="preserve"> – The offeror shall ensure that Section K is submitted thoroughly completed with all blocks in each certification/representation completed. </w:t>
      </w:r>
    </w:p>
    <w:p w:rsidR="00BC75F7" w:rsidRPr="001E2794" w:rsidRDefault="00BC75F7" w:rsidP="00BC75F7">
      <w:pPr>
        <w:tabs>
          <w:tab w:val="left" w:pos="1080"/>
          <w:tab w:val="left" w:pos="1260"/>
          <w:tab w:val="left" w:pos="1416"/>
        </w:tabs>
        <w:spacing w:after="0" w:line="240" w:lineRule="auto"/>
        <w:ind w:left="1440"/>
        <w:rPr>
          <w:rFonts w:eastAsia="Times New Roman"/>
          <w:b/>
          <w:sz w:val="24"/>
          <w:szCs w:val="20"/>
        </w:rPr>
      </w:pPr>
    </w:p>
    <w:p w:rsidR="00BC75F7" w:rsidRPr="001E2794" w:rsidRDefault="00BC75F7" w:rsidP="00773E07">
      <w:pPr>
        <w:tabs>
          <w:tab w:val="left" w:pos="1080"/>
          <w:tab w:val="left" w:pos="1260"/>
          <w:tab w:val="left" w:pos="1416"/>
        </w:tabs>
        <w:spacing w:after="0" w:line="240" w:lineRule="auto"/>
        <w:ind w:left="1440"/>
        <w:rPr>
          <w:rFonts w:eastAsia="Times New Roman"/>
          <w:sz w:val="24"/>
          <w:szCs w:val="20"/>
        </w:rPr>
      </w:pPr>
      <w:r w:rsidRPr="001E2794">
        <w:rPr>
          <w:rFonts w:eastAsia="Times New Roman"/>
          <w:b/>
          <w:sz w:val="24"/>
          <w:szCs w:val="20"/>
        </w:rPr>
        <w:t>TAB E, Small Business Subcontracting Plan</w:t>
      </w:r>
      <w:r w:rsidRPr="001E2794">
        <w:rPr>
          <w:rFonts w:eastAsia="Times New Roman"/>
          <w:sz w:val="24"/>
          <w:szCs w:val="20"/>
        </w:rPr>
        <w:t xml:space="preserve"> - Offerors that are classified as “Large Business” shall provide a Small Business Subcontracting Plan that contains all the elements required by FAR Clause 52.219-9. The Government is requesting goals from the </w:t>
      </w:r>
      <w:r w:rsidR="00773E07">
        <w:rPr>
          <w:rFonts w:eastAsia="Times New Roman"/>
          <w:sz w:val="24"/>
          <w:szCs w:val="20"/>
        </w:rPr>
        <w:t>Contractor for this acquisition for:</w:t>
      </w:r>
    </w:p>
    <w:p w:rsidR="00BC75F7" w:rsidRPr="001E2794" w:rsidRDefault="00BC75F7" w:rsidP="00BC75F7">
      <w:pPr>
        <w:numPr>
          <w:ilvl w:val="0"/>
          <w:numId w:val="8"/>
        </w:numPr>
        <w:spacing w:after="0" w:line="240" w:lineRule="auto"/>
        <w:ind w:left="1800"/>
        <w:rPr>
          <w:rFonts w:eastAsia="Times New Roman"/>
          <w:sz w:val="24"/>
          <w:szCs w:val="20"/>
        </w:rPr>
      </w:pPr>
      <w:r w:rsidRPr="001E2794">
        <w:rPr>
          <w:rFonts w:eastAsia="Times New Roman"/>
          <w:sz w:val="24"/>
          <w:szCs w:val="20"/>
        </w:rPr>
        <w:t xml:space="preserve">Small Business </w:t>
      </w:r>
    </w:p>
    <w:p w:rsidR="00BC75F7" w:rsidRPr="001E2794" w:rsidRDefault="00BC75F7" w:rsidP="00BC75F7">
      <w:pPr>
        <w:numPr>
          <w:ilvl w:val="0"/>
          <w:numId w:val="8"/>
        </w:numPr>
        <w:spacing w:after="0" w:line="240" w:lineRule="auto"/>
        <w:ind w:left="1800"/>
        <w:rPr>
          <w:rFonts w:eastAsia="Times New Roman"/>
          <w:sz w:val="24"/>
          <w:szCs w:val="20"/>
        </w:rPr>
      </w:pPr>
      <w:r w:rsidRPr="001E2794">
        <w:rPr>
          <w:rFonts w:eastAsia="Times New Roman"/>
          <w:sz w:val="24"/>
          <w:szCs w:val="20"/>
        </w:rPr>
        <w:t xml:space="preserve">Small Disadvantaged Business </w:t>
      </w:r>
    </w:p>
    <w:p w:rsidR="00BC75F7" w:rsidRPr="001E2794" w:rsidRDefault="00BC75F7" w:rsidP="00BC75F7">
      <w:pPr>
        <w:numPr>
          <w:ilvl w:val="0"/>
          <w:numId w:val="8"/>
        </w:numPr>
        <w:spacing w:after="0" w:line="240" w:lineRule="auto"/>
        <w:ind w:left="1800"/>
        <w:rPr>
          <w:rFonts w:eastAsia="Times New Roman"/>
          <w:sz w:val="24"/>
          <w:szCs w:val="20"/>
        </w:rPr>
      </w:pPr>
      <w:r w:rsidRPr="001E2794">
        <w:rPr>
          <w:rFonts w:eastAsia="Times New Roman"/>
          <w:sz w:val="24"/>
          <w:szCs w:val="20"/>
        </w:rPr>
        <w:t>Women-Owned Small Business</w:t>
      </w:r>
    </w:p>
    <w:p w:rsidR="00BC75F7" w:rsidRPr="001E2794" w:rsidRDefault="00BC75F7" w:rsidP="00BC75F7">
      <w:pPr>
        <w:numPr>
          <w:ilvl w:val="0"/>
          <w:numId w:val="8"/>
        </w:numPr>
        <w:spacing w:after="0" w:line="240" w:lineRule="auto"/>
        <w:ind w:left="1800"/>
        <w:rPr>
          <w:rFonts w:eastAsia="Times New Roman"/>
          <w:sz w:val="24"/>
          <w:szCs w:val="20"/>
        </w:rPr>
      </w:pPr>
      <w:r w:rsidRPr="001E2794">
        <w:rPr>
          <w:rFonts w:eastAsia="Times New Roman"/>
          <w:sz w:val="24"/>
          <w:szCs w:val="20"/>
        </w:rPr>
        <w:t>Historically Underutilized Business Zone (HUBZone) Small Business</w:t>
      </w:r>
    </w:p>
    <w:p w:rsidR="00BC75F7" w:rsidRPr="001E2794" w:rsidRDefault="00BC75F7" w:rsidP="00BC75F7">
      <w:pPr>
        <w:numPr>
          <w:ilvl w:val="0"/>
          <w:numId w:val="8"/>
        </w:numPr>
        <w:spacing w:after="0" w:line="240" w:lineRule="auto"/>
        <w:ind w:left="1800"/>
        <w:rPr>
          <w:rFonts w:eastAsia="Times New Roman"/>
          <w:sz w:val="24"/>
          <w:szCs w:val="20"/>
        </w:rPr>
      </w:pPr>
      <w:r w:rsidRPr="001E2794">
        <w:rPr>
          <w:rFonts w:eastAsia="Times New Roman"/>
          <w:sz w:val="24"/>
          <w:szCs w:val="20"/>
        </w:rPr>
        <w:t>Veteran-Owned Small Business</w:t>
      </w:r>
    </w:p>
    <w:p w:rsidR="00BC75F7" w:rsidRPr="001E2794" w:rsidRDefault="00BC75F7" w:rsidP="00BC75F7">
      <w:pPr>
        <w:numPr>
          <w:ilvl w:val="0"/>
          <w:numId w:val="8"/>
        </w:numPr>
        <w:spacing w:after="0" w:line="240" w:lineRule="auto"/>
        <w:ind w:left="1800"/>
        <w:rPr>
          <w:rFonts w:eastAsia="Times New Roman"/>
          <w:sz w:val="24"/>
          <w:szCs w:val="20"/>
        </w:rPr>
      </w:pPr>
      <w:r w:rsidRPr="001E2794">
        <w:rPr>
          <w:rFonts w:eastAsia="Times New Roman"/>
          <w:sz w:val="24"/>
          <w:szCs w:val="20"/>
        </w:rPr>
        <w:t>Service-Disabled Veteran-Owned Small Business</w:t>
      </w:r>
    </w:p>
    <w:p w:rsidR="00BC75F7" w:rsidRPr="001E2794" w:rsidRDefault="00BC75F7" w:rsidP="00BC75F7">
      <w:pPr>
        <w:tabs>
          <w:tab w:val="left" w:pos="1080"/>
          <w:tab w:val="left" w:pos="1440"/>
        </w:tabs>
        <w:spacing w:after="0" w:line="240" w:lineRule="auto"/>
        <w:rPr>
          <w:rFonts w:eastAsia="Times New Roman"/>
          <w:sz w:val="24"/>
          <w:szCs w:val="24"/>
        </w:rPr>
      </w:pPr>
    </w:p>
    <w:p w:rsidR="00BC75F7" w:rsidRPr="001E2794" w:rsidRDefault="0026735A" w:rsidP="007F5508">
      <w:pPr>
        <w:pStyle w:val="Heading2"/>
        <w:numPr>
          <w:ilvl w:val="0"/>
          <w:numId w:val="15"/>
        </w:numPr>
        <w:rPr>
          <w:rFonts w:eastAsia="Times New Roman"/>
        </w:rPr>
      </w:pPr>
      <w:r>
        <w:rPr>
          <w:rFonts w:eastAsia="Times New Roman"/>
        </w:rPr>
        <w:t>Volume II – Mission Capability</w:t>
      </w:r>
      <w:r w:rsidR="00BC75F7" w:rsidRPr="001E2794">
        <w:rPr>
          <w:rFonts w:eastAsia="Times New Roman"/>
        </w:rPr>
        <w:t xml:space="preserve"> Volume</w:t>
      </w:r>
      <w:r w:rsidR="00BC75F7">
        <w:rPr>
          <w:rFonts w:eastAsia="Times New Roman"/>
        </w:rPr>
        <w:t xml:space="preserve"> - (Factor 1)</w:t>
      </w:r>
    </w:p>
    <w:p w:rsidR="00BC75F7" w:rsidRPr="001E2794" w:rsidRDefault="00BC75F7" w:rsidP="00BC75F7">
      <w:pPr>
        <w:widowControl w:val="0"/>
        <w:snapToGrid w:val="0"/>
        <w:spacing w:after="0" w:line="240" w:lineRule="auto"/>
        <w:ind w:right="360"/>
        <w:rPr>
          <w:rFonts w:eastAsia="Times New Roman"/>
          <w:b/>
          <w:sz w:val="24"/>
          <w:szCs w:val="24"/>
        </w:rPr>
      </w:pPr>
    </w:p>
    <w:p w:rsidR="00BC75F7" w:rsidRPr="001E2794" w:rsidRDefault="00BC75F7" w:rsidP="00FD3BA8">
      <w:pPr>
        <w:widowControl w:val="0"/>
        <w:tabs>
          <w:tab w:val="left" w:pos="1440"/>
        </w:tabs>
        <w:snapToGrid w:val="0"/>
        <w:spacing w:after="0" w:line="240" w:lineRule="auto"/>
        <w:ind w:left="1440" w:right="360"/>
        <w:rPr>
          <w:rFonts w:eastAsia="Times New Roman"/>
          <w:sz w:val="24"/>
          <w:szCs w:val="24"/>
        </w:rPr>
      </w:pPr>
      <w:r w:rsidRPr="001E2794">
        <w:rPr>
          <w:rFonts w:eastAsia="Times New Roman"/>
          <w:sz w:val="24"/>
          <w:szCs w:val="20"/>
        </w:rPr>
        <w:t>The Mission Capability Volume shall, at a minimum, be prepared in a form consistent with the Performance Work Statement (PWS) and the evaluation criteria for award set forth in Section M of this solicitation.  The offeror shall address as specifically as possible the actual methodology you would use for accomplishing the PWS tasks.</w:t>
      </w:r>
      <w:r w:rsidRPr="001E2794">
        <w:rPr>
          <w:rFonts w:eastAsia="Times New Roman"/>
          <w:b/>
          <w:sz w:val="24"/>
          <w:szCs w:val="20"/>
        </w:rPr>
        <w:t xml:space="preserve">  </w:t>
      </w:r>
    </w:p>
    <w:p w:rsidR="00BC75F7" w:rsidRPr="001E2794" w:rsidRDefault="00BC75F7" w:rsidP="00BC75F7">
      <w:pPr>
        <w:widowControl w:val="0"/>
        <w:kinsoku w:val="0"/>
        <w:overflowPunct w:val="0"/>
        <w:autoSpaceDE w:val="0"/>
        <w:autoSpaceDN w:val="0"/>
        <w:adjustRightInd w:val="0"/>
        <w:spacing w:after="0" w:line="240" w:lineRule="auto"/>
        <w:rPr>
          <w:rFonts w:eastAsia="Times New Roman"/>
          <w:sz w:val="24"/>
          <w:szCs w:val="24"/>
        </w:rPr>
      </w:pPr>
    </w:p>
    <w:p w:rsidR="00BC75F7" w:rsidRPr="001E2794" w:rsidRDefault="00BC75F7" w:rsidP="00BC75F7">
      <w:pPr>
        <w:autoSpaceDE w:val="0"/>
        <w:autoSpaceDN w:val="0"/>
        <w:adjustRightInd w:val="0"/>
        <w:spacing w:after="0" w:line="240" w:lineRule="auto"/>
        <w:ind w:left="1440"/>
        <w:rPr>
          <w:rFonts w:eastAsia="Times New Roman"/>
          <w:sz w:val="24"/>
          <w:szCs w:val="24"/>
        </w:rPr>
      </w:pPr>
      <w:r w:rsidRPr="001E2794">
        <w:rPr>
          <w:rFonts w:eastAsia="Times New Roman"/>
          <w:b/>
          <w:sz w:val="24"/>
          <w:szCs w:val="24"/>
        </w:rPr>
        <w:t>Evaluation Criteria</w:t>
      </w:r>
      <w:r w:rsidRPr="001E2794">
        <w:rPr>
          <w:rFonts w:eastAsia="Times New Roman"/>
          <w:sz w:val="24"/>
          <w:szCs w:val="24"/>
        </w:rPr>
        <w:t>:</w:t>
      </w:r>
    </w:p>
    <w:p w:rsidR="00BC75F7" w:rsidRPr="001E2794" w:rsidRDefault="00BC75F7" w:rsidP="00BC75F7">
      <w:pPr>
        <w:autoSpaceDE w:val="0"/>
        <w:autoSpaceDN w:val="0"/>
        <w:adjustRightInd w:val="0"/>
        <w:spacing w:after="0" w:line="240" w:lineRule="auto"/>
        <w:ind w:left="1440"/>
        <w:rPr>
          <w:rFonts w:eastAsia="Times New Roman"/>
          <w:sz w:val="24"/>
          <w:szCs w:val="24"/>
        </w:rPr>
      </w:pPr>
    </w:p>
    <w:p w:rsidR="00BC75F7" w:rsidRPr="001E2794" w:rsidRDefault="00BC75F7" w:rsidP="00BC75F7">
      <w:pPr>
        <w:numPr>
          <w:ilvl w:val="0"/>
          <w:numId w:val="16"/>
        </w:numPr>
        <w:autoSpaceDE w:val="0"/>
        <w:autoSpaceDN w:val="0"/>
        <w:adjustRightInd w:val="0"/>
        <w:spacing w:after="0" w:line="240" w:lineRule="auto"/>
        <w:rPr>
          <w:rFonts w:eastAsia="Times New Roman"/>
          <w:sz w:val="24"/>
          <w:szCs w:val="24"/>
        </w:rPr>
      </w:pPr>
      <w:r w:rsidRPr="001E2794">
        <w:rPr>
          <w:rFonts w:eastAsia="Times New Roman"/>
          <w:sz w:val="24"/>
          <w:szCs w:val="24"/>
        </w:rPr>
        <w:t>The contractor shall describe the staffing plan, asset management, logistic support and information assurance for maintaining support continuity.</w:t>
      </w:r>
    </w:p>
    <w:p w:rsidR="00BC75F7" w:rsidRPr="001E2794" w:rsidRDefault="00BC75F7" w:rsidP="00BC75F7">
      <w:pPr>
        <w:autoSpaceDE w:val="0"/>
        <w:autoSpaceDN w:val="0"/>
        <w:adjustRightInd w:val="0"/>
        <w:spacing w:after="0" w:line="240" w:lineRule="auto"/>
        <w:ind w:left="1440" w:firstLine="720"/>
        <w:rPr>
          <w:rFonts w:eastAsia="Times New Roman"/>
          <w:sz w:val="24"/>
          <w:szCs w:val="24"/>
        </w:rPr>
      </w:pPr>
    </w:p>
    <w:p w:rsidR="00BC75F7" w:rsidRPr="001E2794" w:rsidRDefault="00BC75F7" w:rsidP="00BC75F7">
      <w:pPr>
        <w:numPr>
          <w:ilvl w:val="0"/>
          <w:numId w:val="16"/>
        </w:numPr>
        <w:spacing w:after="0" w:line="240" w:lineRule="auto"/>
        <w:rPr>
          <w:rFonts w:eastAsia="Times New Roman"/>
          <w:sz w:val="24"/>
          <w:szCs w:val="24"/>
        </w:rPr>
      </w:pPr>
      <w:r w:rsidRPr="001E2794">
        <w:rPr>
          <w:rFonts w:eastAsia="Times New Roman"/>
          <w:sz w:val="24"/>
          <w:szCs w:val="24"/>
        </w:rPr>
        <w:t>The contractor shall describe how they will meet the technical aspects in PWS paragraph 5.0.</w:t>
      </w:r>
    </w:p>
    <w:p w:rsidR="00BC75F7" w:rsidRPr="001E2794" w:rsidRDefault="00BC75F7" w:rsidP="00BC75F7">
      <w:pPr>
        <w:spacing w:after="0" w:line="240" w:lineRule="auto"/>
        <w:ind w:left="720"/>
        <w:rPr>
          <w:rFonts w:eastAsia="Times New Roman"/>
          <w:sz w:val="24"/>
          <w:szCs w:val="24"/>
        </w:rPr>
      </w:pPr>
    </w:p>
    <w:p w:rsidR="00BC75F7" w:rsidRPr="001E2794" w:rsidRDefault="00BC75F7" w:rsidP="007F5508">
      <w:pPr>
        <w:pStyle w:val="Heading2"/>
        <w:numPr>
          <w:ilvl w:val="0"/>
          <w:numId w:val="15"/>
        </w:numPr>
        <w:rPr>
          <w:rFonts w:eastAsia="Times New Roman"/>
        </w:rPr>
      </w:pPr>
      <w:bookmarkStart w:id="74" w:name="_Toc109796788"/>
      <w:r w:rsidRPr="001E2794">
        <w:rPr>
          <w:rFonts w:eastAsia="Times New Roman"/>
        </w:rPr>
        <w:t xml:space="preserve">VOLUME III – </w:t>
      </w:r>
      <w:bookmarkStart w:id="75" w:name="_GoBack"/>
      <w:bookmarkEnd w:id="74"/>
      <w:r w:rsidR="00BA6245">
        <w:rPr>
          <w:rFonts w:eastAsia="Times New Roman"/>
        </w:rPr>
        <w:t>Past Performance</w:t>
      </w:r>
      <w:r w:rsidR="00BA6245" w:rsidRPr="001E2794">
        <w:rPr>
          <w:rFonts w:eastAsia="Times New Roman"/>
        </w:rPr>
        <w:t xml:space="preserve"> </w:t>
      </w:r>
      <w:bookmarkEnd w:id="75"/>
      <w:r w:rsidRPr="001E2794">
        <w:rPr>
          <w:rFonts w:eastAsia="Times New Roman"/>
        </w:rPr>
        <w:t xml:space="preserve">(Factor 2)  </w:t>
      </w:r>
    </w:p>
    <w:p w:rsidR="00BC75F7" w:rsidRPr="001E2794" w:rsidRDefault="00BC75F7" w:rsidP="00BC75F7">
      <w:pPr>
        <w:autoSpaceDE w:val="0"/>
        <w:autoSpaceDN w:val="0"/>
        <w:adjustRightInd w:val="0"/>
        <w:spacing w:after="0" w:line="240" w:lineRule="auto"/>
        <w:ind w:left="1440"/>
        <w:rPr>
          <w:rFonts w:eastAsia="Times New Roman"/>
          <w:sz w:val="24"/>
          <w:szCs w:val="24"/>
        </w:rPr>
      </w:pPr>
    </w:p>
    <w:p w:rsidR="00BC75F7" w:rsidRPr="001E2794" w:rsidRDefault="00BC75F7" w:rsidP="00BC75F7">
      <w:pPr>
        <w:autoSpaceDE w:val="0"/>
        <w:autoSpaceDN w:val="0"/>
        <w:adjustRightInd w:val="0"/>
        <w:spacing w:after="0" w:line="240" w:lineRule="auto"/>
        <w:ind w:left="1440"/>
        <w:rPr>
          <w:rFonts w:eastAsia="Times New Roman"/>
          <w:sz w:val="24"/>
          <w:szCs w:val="24"/>
        </w:rPr>
      </w:pPr>
      <w:r w:rsidRPr="001E2794">
        <w:rPr>
          <w:rFonts w:eastAsia="Times New Roman"/>
          <w:sz w:val="24"/>
          <w:szCs w:val="20"/>
        </w:rPr>
        <w:t>The</w:t>
      </w:r>
      <w:r w:rsidRPr="001E2794">
        <w:rPr>
          <w:rFonts w:eastAsia="Times New Roman"/>
          <w:sz w:val="24"/>
          <w:szCs w:val="24"/>
        </w:rPr>
        <w:t xml:space="preserve"> Government will perform a Confidence Assessment of the Offeror’s past performance to arrive at a confidence rating.  The Past Performance evaluation </w:t>
      </w:r>
      <w:r w:rsidRPr="001E2794">
        <w:rPr>
          <w:rFonts w:eastAsia="Times New Roman"/>
          <w:sz w:val="24"/>
          <w:szCs w:val="24"/>
        </w:rPr>
        <w:lastRenderedPageBreak/>
        <w:t>will be accomplished by reviewing aspects of an Offeror's recent and relevant Past Performance, focusing on and targeting performance which is relevant to the effort as it directly relates to the work being procured under this solicitation and as defined in Section M.</w:t>
      </w:r>
      <w:r w:rsidRPr="001E2794">
        <w:rPr>
          <w:rFonts w:eastAsia="Times New Roman"/>
          <w:i/>
          <w:iCs/>
          <w:color w:val="FF0000"/>
          <w:sz w:val="24"/>
          <w:szCs w:val="24"/>
        </w:rPr>
        <w:t xml:space="preserve">  </w:t>
      </w:r>
      <w:r w:rsidRPr="001E2794">
        <w:rPr>
          <w:rFonts w:eastAsia="Times New Roman"/>
          <w:sz w:val="24"/>
          <w:szCs w:val="24"/>
        </w:rPr>
        <w:t xml:space="preserve">Past Performance information described herein is required on the offeror and all subcontractors, teaming partners, and/or joint venture partners proposed to perform 51% percent of the proposed effort based on the total proposed price.  </w:t>
      </w:r>
    </w:p>
    <w:p w:rsidR="00BC75F7" w:rsidRPr="001E2794" w:rsidRDefault="00BC75F7" w:rsidP="00BC75F7">
      <w:pPr>
        <w:tabs>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eastAsia="Times New Roman"/>
          <w:spacing w:val="-2"/>
          <w:sz w:val="24"/>
          <w:szCs w:val="24"/>
        </w:rPr>
      </w:pPr>
    </w:p>
    <w:p w:rsidR="00852F0E" w:rsidRDefault="00BC75F7" w:rsidP="00BC75F7">
      <w:pPr>
        <w:autoSpaceDE w:val="0"/>
        <w:autoSpaceDN w:val="0"/>
        <w:adjustRightInd w:val="0"/>
        <w:spacing w:after="0" w:line="240" w:lineRule="auto"/>
        <w:ind w:left="1440"/>
        <w:rPr>
          <w:rFonts w:eastAsia="Times New Roman"/>
          <w:sz w:val="24"/>
          <w:szCs w:val="20"/>
        </w:rPr>
      </w:pPr>
      <w:r w:rsidRPr="001E2794">
        <w:rPr>
          <w:rFonts w:eastAsia="Times New Roman"/>
          <w:sz w:val="24"/>
          <w:szCs w:val="20"/>
        </w:rPr>
        <w:t xml:space="preserve">The offeror shall include documentation regarding their relevant past performance as it directly relates to the work being procured under this solicitation.  The offeror SHALL NOT go back any farther than 3 years for the submitted data. </w:t>
      </w:r>
    </w:p>
    <w:p w:rsidR="00BC75F7" w:rsidRPr="001E2794" w:rsidRDefault="00852F0E" w:rsidP="00BC75F7">
      <w:pPr>
        <w:autoSpaceDE w:val="0"/>
        <w:autoSpaceDN w:val="0"/>
        <w:adjustRightInd w:val="0"/>
        <w:spacing w:after="0" w:line="240" w:lineRule="auto"/>
        <w:ind w:left="1440"/>
        <w:rPr>
          <w:rFonts w:eastAsia="Times New Roman"/>
          <w:sz w:val="24"/>
          <w:szCs w:val="24"/>
        </w:rPr>
      </w:pPr>
      <w:r>
        <w:rPr>
          <w:rFonts w:eastAsia="Times New Roman"/>
          <w:sz w:val="24"/>
          <w:szCs w:val="20"/>
        </w:rPr>
        <w:t>The offeror shall include:</w:t>
      </w:r>
      <w:r w:rsidR="00BC75F7" w:rsidRPr="001E2794">
        <w:rPr>
          <w:rFonts w:eastAsia="Times New Roman"/>
          <w:sz w:val="24"/>
          <w:szCs w:val="20"/>
        </w:rPr>
        <w:t xml:space="preserve"> </w:t>
      </w:r>
    </w:p>
    <w:p w:rsidR="00BC75F7" w:rsidRPr="001E2794" w:rsidRDefault="00BC75F7" w:rsidP="00BC75F7">
      <w:pPr>
        <w:tabs>
          <w:tab w:val="left" w:pos="1800"/>
          <w:tab w:val="num" w:pos="4680"/>
        </w:tabs>
        <w:spacing w:after="0" w:line="240" w:lineRule="auto"/>
        <w:rPr>
          <w:rFonts w:eastAsia="Times New Roman"/>
          <w:sz w:val="24"/>
          <w:szCs w:val="24"/>
        </w:rPr>
      </w:pPr>
    </w:p>
    <w:p w:rsidR="00BC75F7" w:rsidRPr="001E2794" w:rsidRDefault="00BC75F7" w:rsidP="00BC75F7">
      <w:pPr>
        <w:numPr>
          <w:ilvl w:val="0"/>
          <w:numId w:val="9"/>
        </w:numPr>
        <w:tabs>
          <w:tab w:val="clear" w:pos="1110"/>
          <w:tab w:val="num" w:pos="1830"/>
        </w:tabs>
        <w:spacing w:after="0" w:line="240" w:lineRule="auto"/>
        <w:ind w:left="1830"/>
        <w:rPr>
          <w:rFonts w:eastAsia="Times New Roman"/>
          <w:sz w:val="24"/>
          <w:szCs w:val="24"/>
        </w:rPr>
      </w:pPr>
      <w:r w:rsidRPr="001E2794">
        <w:rPr>
          <w:rFonts w:eastAsia="Times New Roman"/>
          <w:b/>
          <w:bCs/>
          <w:sz w:val="24"/>
          <w:szCs w:val="24"/>
          <w:u w:val="single"/>
        </w:rPr>
        <w:t>Organization Structure Change History</w:t>
      </w:r>
      <w:r w:rsidRPr="001E2794">
        <w:rPr>
          <w:rFonts w:eastAsia="Times New Roman"/>
          <w:sz w:val="24"/>
          <w:szCs w:val="24"/>
        </w:rPr>
        <w:t>— Organizational Structure Change History.  Many companies have acquired, been acquired by, or otherwise merged with other companies, and/or reorganized their divisions, business groups, subsidiary companies, etc.  In many cases, these changes have taken place during the time of performance of relevant present or past efforts or between conclusion of recent past efforts and this source selection.  As a result, it is sometimes difficult to determine what past performance is relevant to this acquisition.  To facilitate this relevancy determination, include in this proposal volume a "roadmap" describing all such changes in the organization of your company.  As part of this explanation, show how these changes impact the relevance of any efforts you identify for past performance evaluation/performance confidence assessment.  Since the Government intends to consider present and past performance information provided by other sources as well as that provided by the offeror(s), your "roadmap" should be both specifically applicable to the efforts you identify and general enough to apply to efforts on which the Government receives information from other sources.</w:t>
      </w:r>
    </w:p>
    <w:p w:rsidR="00BC75F7" w:rsidRPr="001E2794" w:rsidRDefault="00BC75F7" w:rsidP="00BC75F7">
      <w:pPr>
        <w:spacing w:after="0" w:line="240" w:lineRule="auto"/>
        <w:ind w:left="1560"/>
        <w:rPr>
          <w:rFonts w:eastAsia="Times New Roman"/>
          <w:sz w:val="24"/>
          <w:szCs w:val="24"/>
        </w:rPr>
      </w:pPr>
    </w:p>
    <w:p w:rsidR="00BC75F7" w:rsidRPr="001E2794" w:rsidRDefault="00BC75F7" w:rsidP="00BC75F7">
      <w:pPr>
        <w:numPr>
          <w:ilvl w:val="0"/>
          <w:numId w:val="10"/>
        </w:numPr>
        <w:tabs>
          <w:tab w:val="clear" w:pos="1110"/>
          <w:tab w:val="left" w:pos="1800"/>
          <w:tab w:val="num" w:pos="1830"/>
        </w:tabs>
        <w:spacing w:after="0" w:line="240" w:lineRule="auto"/>
        <w:ind w:left="1830"/>
        <w:rPr>
          <w:rFonts w:eastAsia="Times New Roman"/>
          <w:i/>
          <w:iCs/>
          <w:sz w:val="24"/>
          <w:szCs w:val="24"/>
        </w:rPr>
      </w:pPr>
      <w:r w:rsidRPr="001E2794">
        <w:rPr>
          <w:rFonts w:eastAsia="Times New Roman"/>
          <w:b/>
          <w:bCs/>
          <w:sz w:val="24"/>
          <w:szCs w:val="24"/>
          <w:u w:val="single"/>
        </w:rPr>
        <w:t>Specific Relevant Contracts Format -</w:t>
      </w:r>
      <w:r w:rsidRPr="001E2794">
        <w:rPr>
          <w:rFonts w:eastAsia="Times New Roman"/>
          <w:sz w:val="24"/>
          <w:szCs w:val="24"/>
        </w:rPr>
        <w:t xml:space="preserve"> Sheets in accordance with Attachment 2 and are limited to 3 pages per reference.  The offeror shall provide documentation outlining the offeror’s past performance with contracts, as a prime or major subcontractor, which is the same or similar in nature, size, and complexity to the services being procured under this Solicitatio</w:t>
      </w:r>
      <w:r w:rsidR="00FD3BA8">
        <w:rPr>
          <w:rFonts w:eastAsia="Times New Roman"/>
          <w:sz w:val="24"/>
          <w:szCs w:val="24"/>
        </w:rPr>
        <w:t>n.</w:t>
      </w:r>
      <w:r w:rsidRPr="001E2794">
        <w:rPr>
          <w:rFonts w:eastAsia="Times New Roman"/>
          <w:sz w:val="24"/>
          <w:szCs w:val="24"/>
        </w:rPr>
        <w:t xml:space="preserve"> </w:t>
      </w:r>
    </w:p>
    <w:p w:rsidR="00BC75F7" w:rsidRPr="001E2794" w:rsidRDefault="00BC75F7" w:rsidP="00BC75F7">
      <w:pPr>
        <w:tabs>
          <w:tab w:val="left" w:pos="2160"/>
        </w:tabs>
        <w:spacing w:after="0" w:line="240" w:lineRule="auto"/>
        <w:ind w:left="720"/>
        <w:rPr>
          <w:rFonts w:eastAsia="Times New Roman"/>
          <w:b/>
          <w:bCs/>
          <w:sz w:val="24"/>
          <w:szCs w:val="24"/>
          <w:u w:val="single"/>
        </w:rPr>
      </w:pPr>
    </w:p>
    <w:p w:rsidR="00BC75F7" w:rsidRPr="001E2794" w:rsidRDefault="00BC75F7" w:rsidP="00BC75F7">
      <w:pPr>
        <w:numPr>
          <w:ilvl w:val="0"/>
          <w:numId w:val="10"/>
        </w:numPr>
        <w:tabs>
          <w:tab w:val="clear" w:pos="1110"/>
          <w:tab w:val="num" w:pos="1830"/>
          <w:tab w:val="left" w:pos="2160"/>
        </w:tabs>
        <w:spacing w:after="0" w:line="240" w:lineRule="auto"/>
        <w:ind w:left="1830"/>
        <w:rPr>
          <w:rFonts w:eastAsia="Times New Roman"/>
          <w:sz w:val="24"/>
          <w:szCs w:val="24"/>
        </w:rPr>
      </w:pPr>
      <w:r w:rsidRPr="001E2794">
        <w:rPr>
          <w:rFonts w:eastAsia="Times New Roman"/>
          <w:b/>
          <w:bCs/>
          <w:sz w:val="24"/>
          <w:szCs w:val="24"/>
          <w:u w:val="single"/>
        </w:rPr>
        <w:t>Past Performance Questionnaire - See Attachment</w:t>
      </w:r>
      <w:r w:rsidRPr="001E2794">
        <w:rPr>
          <w:rFonts w:eastAsia="Times New Roman"/>
          <w:sz w:val="24"/>
          <w:szCs w:val="24"/>
          <w:u w:val="single" w:color="0070C0"/>
        </w:rPr>
        <w:t xml:space="preserve"> </w:t>
      </w:r>
      <w:r w:rsidRPr="001E2794">
        <w:rPr>
          <w:rFonts w:eastAsia="Times New Roman"/>
          <w:b/>
          <w:sz w:val="24"/>
          <w:szCs w:val="24"/>
          <w:u w:val="single" w:color="0070C0"/>
        </w:rPr>
        <w:t>3</w:t>
      </w:r>
      <w:r w:rsidRPr="001E2794">
        <w:rPr>
          <w:rFonts w:eastAsia="Times New Roman"/>
          <w:sz w:val="24"/>
          <w:szCs w:val="24"/>
        </w:rPr>
        <w:t>, Past Performance Questionnaire.</w:t>
      </w:r>
      <w:r w:rsidRPr="001E2794">
        <w:rPr>
          <w:rFonts w:eastAsia="Times New Roman"/>
          <w:i/>
          <w:iCs/>
          <w:sz w:val="24"/>
          <w:szCs w:val="24"/>
        </w:rPr>
        <w:t xml:space="preserve">   </w:t>
      </w:r>
      <w:r w:rsidRPr="001E2794">
        <w:rPr>
          <w:rFonts w:eastAsia="Times New Roman"/>
          <w:sz w:val="24"/>
          <w:szCs w:val="24"/>
        </w:rPr>
        <w:t>For the contracts identified on each Specific Relevant Contract Reference, the offeror shall forward a copy of the Past Performance Questionnaire to the points of contact responsible for monitoring perf</w:t>
      </w:r>
      <w:r w:rsidR="00FD3BA8">
        <w:rPr>
          <w:rFonts w:eastAsia="Times New Roman"/>
          <w:sz w:val="24"/>
          <w:szCs w:val="24"/>
        </w:rPr>
        <w:t>ormance under such contracts</w:t>
      </w:r>
      <w:r w:rsidRPr="001E2794">
        <w:rPr>
          <w:rFonts w:eastAsia="Times New Roman"/>
          <w:sz w:val="24"/>
          <w:szCs w:val="24"/>
        </w:rPr>
        <w:t xml:space="preserve">.  </w:t>
      </w:r>
    </w:p>
    <w:p w:rsidR="00BC75F7" w:rsidRPr="001E2794" w:rsidRDefault="00BC75F7" w:rsidP="00BC75F7">
      <w:pPr>
        <w:spacing w:after="0" w:line="240" w:lineRule="auto"/>
        <w:ind w:left="720"/>
        <w:rPr>
          <w:rFonts w:eastAsia="Times New Roman"/>
          <w:sz w:val="24"/>
          <w:szCs w:val="24"/>
        </w:rPr>
      </w:pPr>
    </w:p>
    <w:p w:rsidR="00BC75F7" w:rsidRPr="001E2794" w:rsidRDefault="00BC75F7" w:rsidP="007F5508">
      <w:pPr>
        <w:pStyle w:val="Heading2"/>
        <w:numPr>
          <w:ilvl w:val="0"/>
          <w:numId w:val="15"/>
        </w:numPr>
        <w:rPr>
          <w:rFonts w:eastAsia="Times New Roman"/>
        </w:rPr>
      </w:pPr>
      <w:r w:rsidRPr="001E2794">
        <w:rPr>
          <w:rFonts w:eastAsia="Times New Roman"/>
        </w:rPr>
        <w:lastRenderedPageBreak/>
        <w:t xml:space="preserve">Volume IV- Small Business Participation Proposal  </w:t>
      </w:r>
    </w:p>
    <w:p w:rsidR="00BC75F7" w:rsidRPr="001E2794" w:rsidRDefault="00BC75F7" w:rsidP="00BC75F7">
      <w:pPr>
        <w:keepNext/>
        <w:keepLines/>
        <w:spacing w:after="0" w:line="240" w:lineRule="auto"/>
        <w:ind w:left="720"/>
        <w:rPr>
          <w:rFonts w:eastAsia="Times New Roman"/>
          <w:sz w:val="24"/>
          <w:szCs w:val="20"/>
        </w:rPr>
      </w:pPr>
    </w:p>
    <w:p w:rsidR="00BC75F7" w:rsidRPr="001E2794" w:rsidRDefault="00BC75F7" w:rsidP="00BC75F7">
      <w:pPr>
        <w:keepNext/>
        <w:keepLines/>
        <w:spacing w:after="0" w:line="240" w:lineRule="auto"/>
        <w:ind w:left="1440"/>
        <w:rPr>
          <w:rFonts w:eastAsia="Times New Roman"/>
          <w:sz w:val="24"/>
          <w:szCs w:val="20"/>
        </w:rPr>
      </w:pPr>
      <w:r w:rsidRPr="001E2794">
        <w:rPr>
          <w:rFonts w:eastAsia="Times New Roman"/>
          <w:sz w:val="24"/>
          <w:szCs w:val="20"/>
        </w:rPr>
        <w:t>All offerors are required to submit a Small Business Participation Proposal individually addressing the following areas:</w:t>
      </w:r>
    </w:p>
    <w:p w:rsidR="00BC75F7" w:rsidRPr="001E2794" w:rsidRDefault="00BC75F7" w:rsidP="00BC75F7">
      <w:pPr>
        <w:spacing w:after="0" w:line="240" w:lineRule="auto"/>
        <w:ind w:left="720" w:firstLine="720"/>
        <w:rPr>
          <w:rFonts w:eastAsia="Times New Roman"/>
          <w:sz w:val="24"/>
          <w:szCs w:val="20"/>
        </w:rPr>
      </w:pPr>
    </w:p>
    <w:p w:rsidR="00BC75F7" w:rsidRPr="001E2794" w:rsidRDefault="00BC75F7" w:rsidP="00BC75F7">
      <w:pPr>
        <w:numPr>
          <w:ilvl w:val="0"/>
          <w:numId w:val="17"/>
        </w:numPr>
        <w:spacing w:after="0" w:line="240" w:lineRule="auto"/>
        <w:rPr>
          <w:rFonts w:eastAsia="Times New Roman"/>
          <w:sz w:val="24"/>
          <w:szCs w:val="20"/>
        </w:rPr>
      </w:pPr>
      <w:r w:rsidRPr="001E2794">
        <w:rPr>
          <w:rFonts w:eastAsia="Times New Roman"/>
          <w:sz w:val="24"/>
          <w:szCs w:val="20"/>
        </w:rPr>
        <w:t xml:space="preserve">The extent in which the small business programs listed in FAR Part 19 and Part 26 (small business, small disadvantaged business, woman-owned small business, HUBZone small business, service-disabled veteran-owned small business, Historically Black Colleges and Universities/Minority Institutions, etc.) are specifically identified in the Small Business Participation Proposal; </w:t>
      </w:r>
    </w:p>
    <w:p w:rsidR="00BC75F7" w:rsidRPr="001E2794" w:rsidRDefault="00BC75F7" w:rsidP="00852F0E">
      <w:pPr>
        <w:spacing w:after="0" w:line="240" w:lineRule="auto"/>
        <w:rPr>
          <w:rFonts w:eastAsia="Times New Roman"/>
          <w:sz w:val="24"/>
          <w:szCs w:val="20"/>
        </w:rPr>
      </w:pPr>
    </w:p>
    <w:p w:rsidR="00BC75F7" w:rsidRPr="001E2794" w:rsidRDefault="00BC75F7" w:rsidP="00BC75F7">
      <w:pPr>
        <w:numPr>
          <w:ilvl w:val="0"/>
          <w:numId w:val="17"/>
        </w:numPr>
        <w:spacing w:after="0" w:line="240" w:lineRule="auto"/>
        <w:rPr>
          <w:rFonts w:eastAsia="Times New Roman"/>
          <w:sz w:val="24"/>
          <w:szCs w:val="20"/>
        </w:rPr>
      </w:pPr>
      <w:r w:rsidRPr="001E2794">
        <w:rPr>
          <w:rFonts w:eastAsia="Times New Roman"/>
          <w:sz w:val="24"/>
          <w:szCs w:val="20"/>
        </w:rPr>
        <w:t>The extent of utilization of small business firms on prior contracts; and</w:t>
      </w:r>
    </w:p>
    <w:p w:rsidR="00BC75F7" w:rsidRPr="001E2794" w:rsidRDefault="00BC75F7" w:rsidP="00BC75F7">
      <w:pPr>
        <w:spacing w:after="0" w:line="240" w:lineRule="auto"/>
        <w:ind w:left="720" w:firstLine="720"/>
        <w:rPr>
          <w:rFonts w:eastAsia="Times New Roman"/>
          <w:sz w:val="24"/>
          <w:szCs w:val="20"/>
        </w:rPr>
      </w:pPr>
    </w:p>
    <w:p w:rsidR="00BC75F7" w:rsidRPr="001E2794" w:rsidRDefault="00BC75F7" w:rsidP="00BC75F7">
      <w:pPr>
        <w:numPr>
          <w:ilvl w:val="0"/>
          <w:numId w:val="17"/>
        </w:numPr>
        <w:spacing w:after="0" w:line="240" w:lineRule="auto"/>
        <w:rPr>
          <w:rFonts w:eastAsia="Times New Roman"/>
          <w:sz w:val="24"/>
          <w:szCs w:val="20"/>
        </w:rPr>
      </w:pPr>
      <w:r w:rsidRPr="001E2794">
        <w:rPr>
          <w:rFonts w:eastAsia="Times New Roman"/>
          <w:sz w:val="24"/>
          <w:szCs w:val="20"/>
        </w:rPr>
        <w:t xml:space="preserve">The extent of participation of small business firms on this acquisition in terms of the value of the total acquisition.  This shall be represented both in dollars and percentages for the base year and for each individual option period.  </w:t>
      </w:r>
    </w:p>
    <w:p w:rsidR="00BC75F7" w:rsidRPr="001E2794" w:rsidRDefault="00BC75F7" w:rsidP="00BC75F7">
      <w:pPr>
        <w:spacing w:after="0" w:line="240" w:lineRule="auto"/>
        <w:ind w:firstLine="540"/>
        <w:rPr>
          <w:rFonts w:eastAsia="Times New Roman"/>
          <w:sz w:val="24"/>
          <w:szCs w:val="20"/>
        </w:rPr>
      </w:pPr>
    </w:p>
    <w:p w:rsidR="00BC75F7" w:rsidRPr="001E2794" w:rsidRDefault="00BC75F7" w:rsidP="00BC75F7">
      <w:pPr>
        <w:tabs>
          <w:tab w:val="left" w:pos="1440"/>
          <w:tab w:val="left" w:pos="1800"/>
        </w:tabs>
        <w:spacing w:after="0" w:line="240" w:lineRule="auto"/>
        <w:ind w:left="720"/>
        <w:rPr>
          <w:rFonts w:eastAsia="Times New Roman"/>
          <w:sz w:val="24"/>
          <w:szCs w:val="20"/>
        </w:rPr>
      </w:pPr>
      <w:r w:rsidRPr="001E2794">
        <w:rPr>
          <w:rFonts w:eastAsia="Times New Roman"/>
          <w:sz w:val="24"/>
          <w:szCs w:val="20"/>
        </w:rPr>
        <w:t>Prior Performance Information:  Provide information substantiating the Offeror’s track record of utilizing small business on past contracts.  For Large and Small Businesses, provide descriptive information for all small business categories.  Any information concerning long-term relationships with Small Business subcontractors, such as mentor-protégé relationships should also be provided.</w:t>
      </w:r>
    </w:p>
    <w:p w:rsidR="00BC75F7" w:rsidRPr="001E2794" w:rsidRDefault="00BC75F7" w:rsidP="00BC75F7">
      <w:pPr>
        <w:tabs>
          <w:tab w:val="left" w:pos="1440"/>
          <w:tab w:val="left" w:pos="1800"/>
        </w:tabs>
        <w:spacing w:after="0" w:line="240" w:lineRule="auto"/>
        <w:ind w:left="1440"/>
        <w:rPr>
          <w:rFonts w:eastAsia="Times New Roman"/>
          <w:sz w:val="24"/>
          <w:szCs w:val="20"/>
        </w:rPr>
      </w:pPr>
    </w:p>
    <w:p w:rsidR="00BC75F7" w:rsidRPr="001E2794" w:rsidRDefault="00BC75F7" w:rsidP="007F5508">
      <w:pPr>
        <w:pStyle w:val="Heading2"/>
        <w:numPr>
          <w:ilvl w:val="0"/>
          <w:numId w:val="15"/>
        </w:numPr>
        <w:rPr>
          <w:rFonts w:eastAsia="Times New Roman"/>
          <w:szCs w:val="20"/>
        </w:rPr>
      </w:pPr>
      <w:r w:rsidRPr="001E2794">
        <w:rPr>
          <w:rFonts w:eastAsia="Times New Roman"/>
        </w:rPr>
        <w:t xml:space="preserve">Volume V Price </w:t>
      </w:r>
    </w:p>
    <w:p w:rsidR="00BC75F7" w:rsidRPr="001E2794" w:rsidRDefault="00BC75F7" w:rsidP="00BC75F7">
      <w:pPr>
        <w:widowControl w:val="0"/>
        <w:kinsoku w:val="0"/>
        <w:overflowPunct w:val="0"/>
        <w:autoSpaceDE w:val="0"/>
        <w:autoSpaceDN w:val="0"/>
        <w:adjustRightInd w:val="0"/>
        <w:spacing w:after="0" w:line="240" w:lineRule="auto"/>
        <w:ind w:right="184" w:firstLine="720"/>
        <w:rPr>
          <w:rFonts w:eastAsia="Times New Roman"/>
          <w:b/>
          <w:sz w:val="24"/>
          <w:szCs w:val="24"/>
        </w:rPr>
      </w:pPr>
    </w:p>
    <w:p w:rsidR="008F11CD" w:rsidRDefault="008F11CD" w:rsidP="008F11CD">
      <w:pPr>
        <w:spacing w:after="0" w:line="240" w:lineRule="auto"/>
        <w:ind w:left="1440"/>
        <w:rPr>
          <w:rFonts w:eastAsia="Times New Roman"/>
          <w:sz w:val="24"/>
          <w:szCs w:val="20"/>
        </w:rPr>
      </w:pPr>
      <w:r>
        <w:rPr>
          <w:rFonts w:eastAsia="Times New Roman"/>
          <w:sz w:val="24"/>
          <w:szCs w:val="20"/>
        </w:rPr>
        <w:t>Pricing shall be submitted fully completed and error free in the offer schedule of the RFP.  The Unit Price, Amount and Net Amount shall be completed for every CLIN and Option CLIN.  All final monetary extensions shall be in whole dollars only.  See attachment 1 labeled Adversary Air Bidding Assumptions for pricing flight hours with Government and/ or Civilian fuel costs.</w:t>
      </w:r>
    </w:p>
    <w:p w:rsidR="008F11CD" w:rsidRDefault="008F11CD" w:rsidP="008F11CD">
      <w:pPr>
        <w:spacing w:after="0" w:line="240" w:lineRule="auto"/>
        <w:ind w:left="1035"/>
        <w:rPr>
          <w:rFonts w:eastAsia="Times New Roman"/>
          <w:sz w:val="24"/>
          <w:szCs w:val="20"/>
        </w:rPr>
      </w:pPr>
    </w:p>
    <w:p w:rsidR="008F11CD" w:rsidRDefault="008F11CD" w:rsidP="008F11CD">
      <w:pPr>
        <w:spacing w:after="0" w:line="240" w:lineRule="auto"/>
        <w:ind w:left="1440"/>
        <w:rPr>
          <w:rFonts w:eastAsia="Times New Roman"/>
          <w:sz w:val="24"/>
          <w:szCs w:val="20"/>
        </w:rPr>
      </w:pPr>
      <w:r>
        <w:rPr>
          <w:rFonts w:eastAsia="Times New Roman"/>
          <w:sz w:val="24"/>
          <w:szCs w:val="20"/>
        </w:rPr>
        <w:t xml:space="preserve">In terms of “price reasonableness” the Government will focus on whether the price is too high to be considered fair and reasonable. In terms of “completeness”, the Government will focus on whether the price appears to cover all of the work identified in the PWS.  In terms of “balance”, the Government will focus on whether the pricing is consistent throughout the term of contract to include any options.  Other than certified cost or pricing data is not anticipated for the award of contract; however, the Government reserves the right to request such information should it become necessary consistent with FAR Subpart 15.4, Contract Pricing. </w:t>
      </w:r>
    </w:p>
    <w:p w:rsidR="008F11CD" w:rsidRDefault="008F11CD" w:rsidP="008F11CD">
      <w:pPr>
        <w:spacing w:after="0" w:line="240" w:lineRule="auto"/>
        <w:ind w:firstLine="720"/>
        <w:rPr>
          <w:rFonts w:eastAsia="Times New Roman"/>
          <w:sz w:val="24"/>
          <w:szCs w:val="20"/>
        </w:rPr>
      </w:pPr>
    </w:p>
    <w:p w:rsidR="008F11CD" w:rsidRDefault="008F11CD" w:rsidP="008F11CD">
      <w:pPr>
        <w:spacing w:after="0" w:line="240" w:lineRule="auto"/>
        <w:ind w:left="1440"/>
        <w:rPr>
          <w:rFonts w:eastAsia="Times New Roman"/>
          <w:sz w:val="24"/>
          <w:szCs w:val="20"/>
        </w:rPr>
      </w:pPr>
      <w:r>
        <w:rPr>
          <w:rFonts w:eastAsia="Times New Roman"/>
          <w:sz w:val="24"/>
          <w:szCs w:val="20"/>
        </w:rPr>
        <w:t xml:space="preserve">Certified cost or pricing data is not anticipated for the award of contracts due to expected competition; however, the Government reserves the right to request such information should it become necessary consistent with FAR Subpart 15.4, Contract Pricing.  </w:t>
      </w:r>
    </w:p>
    <w:p w:rsidR="008F11CD" w:rsidRDefault="008F11CD" w:rsidP="008F11CD">
      <w:pPr>
        <w:spacing w:after="0" w:line="240" w:lineRule="auto"/>
        <w:ind w:left="720"/>
        <w:rPr>
          <w:rFonts w:eastAsia="Times New Roman"/>
          <w:sz w:val="24"/>
          <w:szCs w:val="20"/>
        </w:rPr>
      </w:pPr>
    </w:p>
    <w:p w:rsidR="008F11CD" w:rsidRDefault="008F11CD" w:rsidP="008F11CD">
      <w:pPr>
        <w:spacing w:after="0" w:line="240" w:lineRule="auto"/>
        <w:ind w:left="720" w:firstLine="720"/>
        <w:rPr>
          <w:rFonts w:eastAsia="Times New Roman"/>
          <w:sz w:val="24"/>
          <w:szCs w:val="20"/>
        </w:rPr>
      </w:pPr>
      <w:r>
        <w:rPr>
          <w:rFonts w:eastAsia="Times New Roman"/>
          <w:sz w:val="24"/>
          <w:szCs w:val="20"/>
        </w:rPr>
        <w:t>Volume Organization.  The Price Volume shall be comprised of two parts:</w:t>
      </w:r>
    </w:p>
    <w:p w:rsidR="008F11CD" w:rsidRDefault="008F11CD" w:rsidP="008F11CD">
      <w:pPr>
        <w:spacing w:after="0" w:line="240" w:lineRule="auto"/>
        <w:rPr>
          <w:rFonts w:eastAsia="Times New Roman"/>
          <w:sz w:val="24"/>
          <w:szCs w:val="20"/>
        </w:rPr>
      </w:pPr>
    </w:p>
    <w:p w:rsidR="008F11CD" w:rsidRDefault="008F11CD" w:rsidP="008F11CD">
      <w:pPr>
        <w:tabs>
          <w:tab w:val="left" w:pos="900"/>
        </w:tabs>
        <w:spacing w:after="0" w:line="240" w:lineRule="auto"/>
        <w:rPr>
          <w:rFonts w:eastAsia="Times New Roman"/>
          <w:sz w:val="24"/>
          <w:szCs w:val="20"/>
        </w:rPr>
      </w:pPr>
      <w:r>
        <w:rPr>
          <w:rFonts w:eastAsia="Times New Roman"/>
          <w:sz w:val="24"/>
          <w:szCs w:val="20"/>
        </w:rPr>
        <w:tab/>
      </w:r>
      <w:r>
        <w:rPr>
          <w:rFonts w:eastAsia="Times New Roman"/>
          <w:sz w:val="24"/>
          <w:szCs w:val="20"/>
        </w:rPr>
        <w:tab/>
        <w:t>Price Schedule B.</w:t>
      </w:r>
    </w:p>
    <w:p w:rsidR="008F11CD" w:rsidRDefault="008F11CD" w:rsidP="008F11CD">
      <w:pPr>
        <w:spacing w:after="0" w:line="240" w:lineRule="auto"/>
        <w:rPr>
          <w:rFonts w:eastAsia="Times New Roman"/>
          <w:sz w:val="24"/>
          <w:szCs w:val="20"/>
        </w:rPr>
      </w:pPr>
    </w:p>
    <w:p w:rsidR="008F11CD" w:rsidRDefault="008F11CD" w:rsidP="008F11CD">
      <w:pPr>
        <w:tabs>
          <w:tab w:val="left" w:pos="0"/>
          <w:tab w:val="left" w:pos="360"/>
          <w:tab w:val="left" w:pos="540"/>
          <w:tab w:val="left" w:pos="720"/>
          <w:tab w:val="left" w:pos="907"/>
          <w:tab w:val="left" w:pos="960"/>
          <w:tab w:val="left" w:pos="1080"/>
          <w:tab w:val="left" w:pos="1440"/>
          <w:tab w:val="left" w:pos="1800"/>
          <w:tab w:val="left" w:pos="2160"/>
        </w:tabs>
        <w:spacing w:after="0" w:line="240" w:lineRule="auto"/>
        <w:ind w:left="1440"/>
        <w:rPr>
          <w:rFonts w:eastAsia="Times New Roman"/>
          <w:sz w:val="24"/>
          <w:szCs w:val="20"/>
        </w:rPr>
      </w:pPr>
      <w:r>
        <w:rPr>
          <w:rFonts w:eastAsia="Times New Roman"/>
          <w:sz w:val="24"/>
          <w:szCs w:val="20"/>
        </w:rPr>
        <w:t>The price narrative shall provide the basis of estimate for all major elements of price proposed.  These narratives shall clearly explain the methodologies, calculations, exceptions and assumptions used in developing each price element.  At a minimum, the offeror shall address the items identified in the table below.</w:t>
      </w:r>
    </w:p>
    <w:p w:rsidR="008F11CD" w:rsidRDefault="008F11CD" w:rsidP="008F11CD">
      <w:pPr>
        <w:tabs>
          <w:tab w:val="left" w:pos="1080"/>
        </w:tabs>
        <w:spacing w:after="0" w:line="240" w:lineRule="auto"/>
        <w:ind w:left="90" w:firstLine="720"/>
        <w:rPr>
          <w:rFonts w:eastAsia="Times New Roman"/>
          <w:sz w:val="24"/>
          <w:szCs w:val="20"/>
        </w:rPr>
      </w:pPr>
      <w:r>
        <w:rPr>
          <w:rFonts w:eastAsia="Times New Roman"/>
          <w:sz w:val="24"/>
          <w:szCs w:val="20"/>
        </w:rPr>
        <w:t xml:space="preserve"> </w:t>
      </w:r>
    </w:p>
    <w:p w:rsidR="008F11CD" w:rsidRDefault="008F11CD" w:rsidP="008F11CD">
      <w:pPr>
        <w:spacing w:after="0" w:line="240" w:lineRule="auto"/>
        <w:ind w:left="1440"/>
        <w:rPr>
          <w:rFonts w:eastAsia="Times New Roman"/>
          <w:sz w:val="24"/>
          <w:szCs w:val="20"/>
        </w:rPr>
      </w:pPr>
      <w:r>
        <w:rPr>
          <w:rFonts w:eastAsia="Times New Roman"/>
          <w:sz w:val="24"/>
          <w:szCs w:val="20"/>
        </w:rPr>
        <w:t xml:space="preserve">In the Price Narrative Section, provide an explanation of the method of cost build-up, including base rate, fringe rates, labor overhead rates, and all applicable Other Indirect rates and factors (including General and Administrative ‘G&amp;A’ rate). </w:t>
      </w:r>
    </w:p>
    <w:p w:rsidR="008F11CD" w:rsidRDefault="008F11CD" w:rsidP="008F11CD">
      <w:pPr>
        <w:spacing w:after="0" w:line="240" w:lineRule="auto"/>
        <w:ind w:left="1080"/>
        <w:rPr>
          <w:rFonts w:eastAsia="Times New Roman"/>
          <w:sz w:val="24"/>
          <w:szCs w:val="20"/>
        </w:rPr>
      </w:pPr>
    </w:p>
    <w:p w:rsidR="008F11CD" w:rsidRDefault="008F11CD" w:rsidP="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i/>
          <w:iCs/>
          <w:color w:val="FF0000"/>
          <w:szCs w:val="20"/>
        </w:rPr>
      </w:pPr>
      <w:r>
        <w:rPr>
          <w:rFonts w:eastAsia="Times New Roman"/>
          <w:szCs w:val="20"/>
        </w:rPr>
        <w:t>DIRECT LABOR TABLE</w:t>
      </w:r>
    </w:p>
    <w:tbl>
      <w:tblPr>
        <w:tblW w:w="0" w:type="auto"/>
        <w:tblInd w:w="891" w:type="dxa"/>
        <w:tblLayout w:type="fixed"/>
        <w:tblLook w:val="04A0" w:firstRow="1" w:lastRow="0" w:firstColumn="1" w:lastColumn="0" w:noHBand="0" w:noVBand="1"/>
      </w:tblPr>
      <w:tblGrid>
        <w:gridCol w:w="616"/>
        <w:gridCol w:w="870"/>
        <w:gridCol w:w="633"/>
        <w:gridCol w:w="790"/>
        <w:gridCol w:w="950"/>
        <w:gridCol w:w="792"/>
        <w:gridCol w:w="790"/>
        <w:gridCol w:w="792"/>
        <w:gridCol w:w="790"/>
        <w:gridCol w:w="750"/>
        <w:gridCol w:w="674"/>
      </w:tblGrid>
      <w:tr w:rsidR="008F11CD" w:rsidTr="008F11CD">
        <w:trPr>
          <w:cantSplit/>
          <w:trHeight w:val="98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PWS Para (f.i)</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Labor Category</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(f.ii)</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AWD Code</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(f.iii)</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Exempt</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Non-Exempt (f.iv)</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FTE</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(f.v)</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Labor Hrs (Reg)</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(f.ii)</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Wage Rate</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(f.vi)</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Fringe Benefits</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(f.vii)</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Indirect Burden</w:t>
            </w:r>
          </w:p>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(f.viii)</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Fee</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jc w:val="center"/>
              <w:rPr>
                <w:rFonts w:eastAsia="Times New Roman"/>
                <w:szCs w:val="20"/>
              </w:rPr>
            </w:pPr>
            <w:r>
              <w:rPr>
                <w:rFonts w:eastAsia="Times New Roman"/>
                <w:szCs w:val="20"/>
              </w:rPr>
              <w:t>Total</w:t>
            </w:r>
          </w:p>
        </w:tc>
      </w:tr>
      <w:tr w:rsidR="008F11CD" w:rsidTr="008F11CD">
        <w:trPr>
          <w:cantSplit/>
          <w:trHeight w:val="31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r>
      <w:tr w:rsidR="008F11CD" w:rsidTr="008F11CD">
        <w:trPr>
          <w:cantSplit/>
          <w:trHeight w:val="31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 w:val="24"/>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8F11CD" w:rsidRDefault="008F11CD">
            <w:pPr>
              <w:tabs>
                <w:tab w:val="left" w:pos="0"/>
                <w:tab w:val="left" w:pos="360"/>
                <w:tab w:val="left" w:pos="540"/>
                <w:tab w:val="left" w:pos="720"/>
                <w:tab w:val="left" w:pos="907"/>
                <w:tab w:val="left" w:pos="960"/>
                <w:tab w:val="left" w:pos="1080"/>
                <w:tab w:val="left" w:pos="1440"/>
                <w:tab w:val="left" w:pos="1800"/>
                <w:tab w:val="left" w:pos="2160"/>
                <w:tab w:val="left" w:pos="2520"/>
              </w:tabs>
              <w:spacing w:after="0" w:line="240" w:lineRule="auto"/>
              <w:rPr>
                <w:rFonts w:eastAsia="Times New Roman"/>
                <w:szCs w:val="20"/>
              </w:rPr>
            </w:pPr>
            <w:r>
              <w:rPr>
                <w:rFonts w:eastAsia="Times New Roman"/>
                <w:szCs w:val="20"/>
              </w:rPr>
              <w:t>$</w:t>
            </w:r>
          </w:p>
        </w:tc>
      </w:tr>
    </w:tbl>
    <w:p w:rsidR="008F11CD" w:rsidRDefault="008F11CD" w:rsidP="008F11CD">
      <w:pPr>
        <w:spacing w:after="0" w:line="240" w:lineRule="auto"/>
        <w:ind w:firstLine="720"/>
        <w:rPr>
          <w:rFonts w:eastAsia="Times New Roman"/>
          <w:sz w:val="24"/>
          <w:szCs w:val="20"/>
        </w:rPr>
      </w:pPr>
      <w:r>
        <w:rPr>
          <w:rFonts w:eastAsia="Times New Roman"/>
          <w:sz w:val="24"/>
          <w:szCs w:val="20"/>
        </w:rPr>
        <w:t xml:space="preserve">   * Applicable Overhead or G&amp;A factor(s)</w:t>
      </w:r>
    </w:p>
    <w:p w:rsidR="008F11CD" w:rsidRDefault="008F11CD" w:rsidP="008F11CD">
      <w:pPr>
        <w:spacing w:after="0" w:line="240" w:lineRule="auto"/>
        <w:rPr>
          <w:rFonts w:eastAsia="Times New Roman"/>
          <w:sz w:val="24"/>
          <w:szCs w:val="20"/>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If a subcontractor does not want to reveal proprietary information to the prime offeror, the Government will accept a direct submission of the pricing spreadsheets from the subcontractor in order to protect its proprietary information.  Such direct submission must include the same information as specified in table above, in the same format and media, and must exactly mesh with the prime contractor’s proposal.</w:t>
      </w:r>
    </w:p>
    <w:p w:rsidR="008F11CD" w:rsidRDefault="008F11CD" w:rsidP="008F11CD">
      <w:pPr>
        <w:spacing w:after="0" w:line="240" w:lineRule="auto"/>
        <w:ind w:left="2160"/>
        <w:rPr>
          <w:rFonts w:eastAsia="Times New Roman"/>
          <w:color w:val="000000"/>
          <w:sz w:val="24"/>
          <w:szCs w:val="20"/>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The submission shall identify the prime contractor on the cover sheet</w:t>
      </w:r>
    </w:p>
    <w:p w:rsidR="008F11CD" w:rsidRDefault="008F11CD" w:rsidP="008F11CD">
      <w:pPr>
        <w:spacing w:after="0" w:line="240" w:lineRule="auto"/>
        <w:rPr>
          <w:rFonts w:eastAsia="Times New Roman"/>
          <w:color w:val="000000"/>
          <w:sz w:val="24"/>
          <w:szCs w:val="20"/>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Prime contractors are responsible for conducting price analyses to establish reasonableness of proposed subcontractors’ prices, and to include the results of these analyses in the pricing narrative.</w:t>
      </w:r>
    </w:p>
    <w:p w:rsidR="008F11CD" w:rsidRDefault="008F11CD" w:rsidP="008F11CD">
      <w:pPr>
        <w:spacing w:after="0" w:line="240" w:lineRule="auto"/>
        <w:ind w:left="1080"/>
        <w:rPr>
          <w:rFonts w:eastAsia="Times New Roman"/>
          <w:color w:val="000000"/>
          <w:sz w:val="24"/>
          <w:szCs w:val="20"/>
        </w:rPr>
      </w:pPr>
      <w:r>
        <w:rPr>
          <w:rFonts w:eastAsia="Times New Roman"/>
          <w:color w:val="000000"/>
          <w:sz w:val="24"/>
          <w:szCs w:val="20"/>
        </w:rPr>
        <w:t xml:space="preserve">  </w:t>
      </w: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It is also the responsibility of prime contractors to ensure their subcontractor (s) pricing proposal is submitted by the closing date/time.  Proposals received that do not contain complete pricing for both the prime and all subcontractor(s) may not be considered for award.</w:t>
      </w:r>
    </w:p>
    <w:p w:rsidR="008F11CD" w:rsidRDefault="008F11CD" w:rsidP="008F11CD">
      <w:pPr>
        <w:spacing w:after="0" w:line="240" w:lineRule="auto"/>
        <w:ind w:left="720"/>
        <w:rPr>
          <w:rFonts w:eastAsia="Times New Roman"/>
          <w:color w:val="000000"/>
          <w:sz w:val="24"/>
          <w:szCs w:val="20"/>
          <w:lang w:val="en-GB"/>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 xml:space="preserve">In the event that portions of the requirement are proposed to be satisfied by subcontractors, the prime’s proposal shall provide pass-through methodology and limitations.  </w:t>
      </w:r>
    </w:p>
    <w:p w:rsidR="008F11CD" w:rsidRDefault="008F11CD" w:rsidP="008F11CD">
      <w:pPr>
        <w:tabs>
          <w:tab w:val="left" w:pos="1080"/>
        </w:tabs>
        <w:spacing w:after="0" w:line="240" w:lineRule="auto"/>
        <w:ind w:left="720"/>
        <w:rPr>
          <w:rFonts w:eastAsia="Times New Roman"/>
          <w:color w:val="000000"/>
          <w:sz w:val="24"/>
          <w:szCs w:val="20"/>
        </w:rPr>
      </w:pPr>
    </w:p>
    <w:p w:rsidR="008F11CD" w:rsidRDefault="008F11CD" w:rsidP="008F11CD">
      <w:pPr>
        <w:spacing w:after="0" w:line="240" w:lineRule="auto"/>
        <w:ind w:left="1800" w:firstLine="360"/>
        <w:rPr>
          <w:rFonts w:eastAsia="Times New Roman"/>
          <w:color w:val="000000"/>
          <w:sz w:val="24"/>
          <w:szCs w:val="20"/>
        </w:rPr>
      </w:pPr>
      <w:r>
        <w:rPr>
          <w:rFonts w:eastAsia="Times New Roman"/>
          <w:color w:val="000000"/>
          <w:sz w:val="24"/>
          <w:szCs w:val="20"/>
        </w:rPr>
        <w:t xml:space="preserve">The prime contractor is responsible to enter its subcontractor pricing.  </w:t>
      </w:r>
    </w:p>
    <w:p w:rsidR="008F11CD" w:rsidRDefault="008F11CD" w:rsidP="008F11CD">
      <w:pPr>
        <w:spacing w:after="0" w:line="240" w:lineRule="auto"/>
        <w:ind w:left="720"/>
        <w:rPr>
          <w:rFonts w:eastAsia="Times New Roman"/>
          <w:color w:val="000000"/>
          <w:sz w:val="24"/>
          <w:szCs w:val="20"/>
          <w:lang w:val="en-GB"/>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If a subcontractor does not want to reveal proprietary information to the prime offeror, the Government will accept a direct submission of the pricing spreadsheets from the subcontractor in order to protect its proprietary information.  Such direct submission must include the same information as specified in the above table, in the same format and media, and must exactly mesh with the prime contractor’s proposal.</w:t>
      </w:r>
    </w:p>
    <w:p w:rsidR="008F11CD" w:rsidRDefault="008F11CD" w:rsidP="008F11CD">
      <w:pPr>
        <w:spacing w:after="0" w:line="240" w:lineRule="auto"/>
        <w:ind w:left="2160"/>
        <w:rPr>
          <w:rFonts w:eastAsia="Times New Roman"/>
          <w:color w:val="000000"/>
          <w:sz w:val="24"/>
          <w:szCs w:val="20"/>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The submission shall identify the prime contractor on the cover sheet</w:t>
      </w:r>
    </w:p>
    <w:p w:rsidR="008F11CD" w:rsidRDefault="008F11CD" w:rsidP="008F11CD">
      <w:pPr>
        <w:spacing w:after="0" w:line="240" w:lineRule="auto"/>
        <w:rPr>
          <w:rFonts w:eastAsia="Times New Roman"/>
          <w:color w:val="000000"/>
          <w:sz w:val="24"/>
          <w:szCs w:val="20"/>
        </w:rPr>
      </w:pP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Prime contractors are responsible for conducting price analyses to establish reasonableness of proposed subcontractors’ prices, and to include the results of these analyses in the pricing narrative.</w:t>
      </w:r>
    </w:p>
    <w:p w:rsidR="008F11CD" w:rsidRDefault="008F11CD" w:rsidP="008F11CD">
      <w:pPr>
        <w:spacing w:after="0" w:line="240" w:lineRule="auto"/>
        <w:ind w:left="1080"/>
        <w:rPr>
          <w:rFonts w:eastAsia="Times New Roman"/>
          <w:color w:val="000000"/>
          <w:sz w:val="24"/>
          <w:szCs w:val="20"/>
        </w:rPr>
      </w:pPr>
      <w:r>
        <w:rPr>
          <w:rFonts w:eastAsia="Times New Roman"/>
          <w:color w:val="000000"/>
          <w:sz w:val="24"/>
          <w:szCs w:val="20"/>
        </w:rPr>
        <w:t xml:space="preserve">  </w:t>
      </w:r>
    </w:p>
    <w:p w:rsidR="008F11CD" w:rsidRDefault="008F11CD" w:rsidP="008F11CD">
      <w:pPr>
        <w:spacing w:after="0" w:line="240" w:lineRule="auto"/>
        <w:ind w:left="2160"/>
        <w:rPr>
          <w:rFonts w:eastAsia="Times New Roman"/>
          <w:color w:val="000000"/>
          <w:sz w:val="24"/>
          <w:szCs w:val="20"/>
        </w:rPr>
      </w:pPr>
      <w:r>
        <w:rPr>
          <w:rFonts w:eastAsia="Times New Roman"/>
          <w:color w:val="000000"/>
          <w:sz w:val="24"/>
          <w:szCs w:val="20"/>
        </w:rPr>
        <w:t xml:space="preserve">It is also the responsibility of prime contractors to ensure their subcontractor (s) pricing proposal is submitted by the closing date/time.  Proposals received that do not contain complete pricing for both the prime and all subcontractor(s) may not be considered for award. </w:t>
      </w:r>
    </w:p>
    <w:p w:rsidR="00BC75F7" w:rsidRPr="00AF6EF2" w:rsidRDefault="00BC75F7" w:rsidP="00BC75F7">
      <w:pPr>
        <w:spacing w:after="0" w:line="240" w:lineRule="auto"/>
      </w:pPr>
    </w:p>
    <w:p w:rsidR="00BC75F7" w:rsidRDefault="00BC75F7" w:rsidP="00342CEE">
      <w:pPr>
        <w:pStyle w:val="Heading1"/>
      </w:pPr>
      <w:r>
        <w:br w:type="page"/>
      </w:r>
      <w:bookmarkStart w:id="76" w:name="section13"/>
      <w:bookmarkEnd w:id="76"/>
      <w:r>
        <w:lastRenderedPageBreak/>
        <w:t xml:space="preserve">Section M - Evaluation Factors for Award </w:t>
      </w:r>
    </w:p>
    <w:p w:rsidR="00BC75F7" w:rsidRPr="00355683" w:rsidRDefault="00BC75F7" w:rsidP="00BC75F7">
      <w:pPr>
        <w:spacing w:after="0" w:line="240" w:lineRule="auto"/>
        <w:rPr>
          <w:rFonts w:eastAsia="Times New Roman"/>
          <w:sz w:val="24"/>
          <w:szCs w:val="24"/>
        </w:rPr>
      </w:pPr>
      <w:bookmarkStart w:id="77" w:name="PD000132"/>
      <w:bookmarkEnd w:id="2"/>
      <w:bookmarkEnd w:id="77"/>
      <w:r w:rsidRPr="00355683">
        <w:rPr>
          <w:rFonts w:eastAsia="Times New Roman"/>
          <w:sz w:val="24"/>
          <w:szCs w:val="24"/>
        </w:rPr>
        <w:t>The award will be made based on the best overall offer (i.e. best value) proposal that is determined to be the most beneficial to the Government, with appropriate consideration given to the four (4) evaluation factors: Mission Capability, Past Performance, Small Business Participation Plan and Price. Mission Capability is more important than Past Performance which is more important than Small Business Participation Plan.</w:t>
      </w:r>
      <w:r w:rsidRPr="00355683">
        <w:rPr>
          <w:rFonts w:eastAsia="Times New Roman"/>
          <w:b/>
          <w:i/>
          <w:sz w:val="24"/>
          <w:szCs w:val="24"/>
        </w:rPr>
        <w:t xml:space="preserve"> </w:t>
      </w:r>
      <w:r w:rsidRPr="00355683">
        <w:rPr>
          <w:rFonts w:eastAsia="Times New Roman"/>
          <w:sz w:val="24"/>
          <w:szCs w:val="24"/>
        </w:rPr>
        <w:t xml:space="preserve">The Small Business Participation Plan is more important than Price.  To receive consideration for award, a rating of no less than “Acceptable” must be achieved for the Mission Capability factor.  Offerors will be cautioned that the award may not necessarily be made to the lowest cost offered.  </w:t>
      </w:r>
      <w:r w:rsidRPr="00355683">
        <w:rPr>
          <w:rFonts w:eastAsia="Times New Roman"/>
          <w:b/>
          <w:sz w:val="24"/>
          <w:szCs w:val="24"/>
        </w:rPr>
        <w:t>NOTE:  ALL NON-PRICE FACTORS COMBINED ARE SIGNFICANTLY MORE IMPORTANT</w:t>
      </w:r>
      <w:r w:rsidRPr="00355683">
        <w:rPr>
          <w:rFonts w:eastAsia="Times New Roman"/>
          <w:sz w:val="24"/>
          <w:szCs w:val="24"/>
        </w:rPr>
        <w:t xml:space="preserve"> </w:t>
      </w:r>
      <w:r w:rsidRPr="00355683">
        <w:rPr>
          <w:rFonts w:eastAsia="Times New Roman"/>
          <w:b/>
          <w:sz w:val="24"/>
          <w:szCs w:val="24"/>
        </w:rPr>
        <w:t>THAN COST/PRICE.</w:t>
      </w:r>
    </w:p>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2"/>
        </w:numPr>
        <w:spacing w:after="0" w:line="240" w:lineRule="auto"/>
        <w:rPr>
          <w:rFonts w:eastAsia="Times New Roman"/>
          <w:b/>
          <w:sz w:val="24"/>
          <w:szCs w:val="24"/>
        </w:rPr>
      </w:pPr>
      <w:r w:rsidRPr="00355683">
        <w:rPr>
          <w:rFonts w:eastAsia="Times New Roman"/>
          <w:b/>
          <w:sz w:val="24"/>
          <w:szCs w:val="24"/>
        </w:rPr>
        <w:t>FACTORS TO BE EVALUATED</w:t>
      </w:r>
    </w:p>
    <w:p w:rsidR="00BC75F7" w:rsidRPr="00355683" w:rsidRDefault="00BC75F7" w:rsidP="00BC75F7">
      <w:pPr>
        <w:spacing w:after="0" w:line="240" w:lineRule="auto"/>
        <w:rPr>
          <w:rFonts w:eastAsia="Times New Roman"/>
          <w:sz w:val="24"/>
          <w:szCs w:val="24"/>
        </w:rPr>
      </w:pPr>
    </w:p>
    <w:p w:rsidR="00BC75F7" w:rsidRPr="00355683" w:rsidRDefault="00BC75F7" w:rsidP="00BC75F7">
      <w:pPr>
        <w:spacing w:after="0" w:line="240" w:lineRule="auto"/>
        <w:ind w:left="360"/>
        <w:rPr>
          <w:rFonts w:eastAsia="Times New Roman"/>
          <w:sz w:val="24"/>
          <w:szCs w:val="24"/>
        </w:rPr>
      </w:pPr>
      <w:r w:rsidRPr="00355683">
        <w:rPr>
          <w:rFonts w:eastAsia="Times New Roman"/>
          <w:sz w:val="24"/>
          <w:szCs w:val="24"/>
        </w:rPr>
        <w:t>The following evaluation factors will be used to evaluate each proposal: Award will be made to the offeror whose proposal is most advantageous to the Government based upon an integrated assessment of the evaluation factors described below.</w:t>
      </w:r>
    </w:p>
    <w:p w:rsidR="00BC75F7" w:rsidRPr="00355683" w:rsidRDefault="00BC75F7" w:rsidP="00BC75F7">
      <w:pPr>
        <w:spacing w:after="0" w:line="240" w:lineRule="auto"/>
        <w:ind w:left="360"/>
        <w:rPr>
          <w:rFonts w:eastAsia="Times New Roman"/>
          <w:sz w:val="24"/>
          <w:szCs w:val="24"/>
        </w:rPr>
      </w:pPr>
    </w:p>
    <w:p w:rsidR="00BC75F7" w:rsidRPr="00355683" w:rsidRDefault="00BC75F7" w:rsidP="00BC75F7">
      <w:pPr>
        <w:spacing w:after="0" w:line="240" w:lineRule="auto"/>
        <w:ind w:left="360"/>
        <w:rPr>
          <w:rFonts w:eastAsia="Times New Roman"/>
          <w:sz w:val="24"/>
          <w:szCs w:val="24"/>
        </w:rPr>
      </w:pPr>
      <w:r w:rsidRPr="00355683">
        <w:rPr>
          <w:rFonts w:eastAsia="Times New Roman"/>
          <w:sz w:val="24"/>
          <w:szCs w:val="24"/>
        </w:rPr>
        <w:t>Factor</w:t>
      </w:r>
      <w:r w:rsidRPr="00355683">
        <w:rPr>
          <w:rFonts w:eastAsia="Times New Roman"/>
          <w:sz w:val="24"/>
          <w:szCs w:val="24"/>
        </w:rPr>
        <w:tab/>
        <w:t>1:  Mission Capability:  The Government will evaluate the contractor’s staffing plan, asset management, logistic support and information assurance for maintaining support continuity.</w:t>
      </w:r>
    </w:p>
    <w:p w:rsidR="00BC75F7" w:rsidRPr="00355683" w:rsidRDefault="00BC75F7" w:rsidP="00BC75F7">
      <w:pPr>
        <w:spacing w:after="0" w:line="240" w:lineRule="auto"/>
        <w:ind w:left="360"/>
        <w:rPr>
          <w:rFonts w:eastAsia="Times New Roman"/>
          <w:sz w:val="24"/>
          <w:szCs w:val="24"/>
        </w:rPr>
      </w:pPr>
    </w:p>
    <w:p w:rsidR="00BC75F7" w:rsidRPr="00355683" w:rsidRDefault="00BC75F7" w:rsidP="00BC75F7">
      <w:pPr>
        <w:spacing w:after="0" w:line="240" w:lineRule="auto"/>
        <w:ind w:left="360"/>
        <w:rPr>
          <w:rFonts w:eastAsia="Times New Roman"/>
          <w:sz w:val="24"/>
          <w:szCs w:val="24"/>
        </w:rPr>
      </w:pPr>
      <w:r w:rsidRPr="00355683">
        <w:rPr>
          <w:rFonts w:eastAsia="Times New Roman"/>
          <w:sz w:val="24"/>
          <w:szCs w:val="24"/>
        </w:rPr>
        <w:t xml:space="preserve">Factor 2:  Past Performance:  Each offeror’s past performance will be reviewed to determine relevancy and confidence assessment. </w:t>
      </w:r>
    </w:p>
    <w:p w:rsidR="00BC75F7" w:rsidRPr="00355683" w:rsidRDefault="00BC75F7" w:rsidP="00BC75F7">
      <w:pPr>
        <w:spacing w:after="0" w:line="240" w:lineRule="auto"/>
        <w:ind w:left="360"/>
        <w:rPr>
          <w:rFonts w:eastAsia="Times New Roman"/>
          <w:sz w:val="24"/>
          <w:szCs w:val="24"/>
        </w:rPr>
      </w:pPr>
    </w:p>
    <w:p w:rsidR="00BC75F7" w:rsidRPr="00355683" w:rsidRDefault="00BC75F7" w:rsidP="00BC75F7">
      <w:pPr>
        <w:spacing w:after="0" w:line="240" w:lineRule="auto"/>
        <w:ind w:left="360"/>
        <w:rPr>
          <w:rFonts w:eastAsia="Times New Roman"/>
          <w:sz w:val="24"/>
          <w:szCs w:val="24"/>
        </w:rPr>
      </w:pPr>
      <w:r w:rsidRPr="00355683">
        <w:rPr>
          <w:rFonts w:eastAsia="Times New Roman"/>
          <w:sz w:val="24"/>
          <w:szCs w:val="24"/>
        </w:rPr>
        <w:t>Factor</w:t>
      </w:r>
      <w:r w:rsidRPr="00355683">
        <w:rPr>
          <w:rFonts w:eastAsia="Times New Roman"/>
          <w:sz w:val="24"/>
          <w:szCs w:val="24"/>
        </w:rPr>
        <w:tab/>
        <w:t>3:  Small Business Participation Plan:  A detailed explanation of the criteria for the evaluation is set forth in the “Evaluation Approach”, Paragraph C of this section.</w:t>
      </w:r>
    </w:p>
    <w:p w:rsidR="00BC75F7" w:rsidRPr="00355683" w:rsidRDefault="00BC75F7" w:rsidP="00BC75F7">
      <w:pPr>
        <w:spacing w:after="0" w:line="240" w:lineRule="auto"/>
        <w:ind w:left="360"/>
        <w:rPr>
          <w:rFonts w:eastAsia="Times New Roman"/>
          <w:sz w:val="24"/>
          <w:szCs w:val="24"/>
        </w:rPr>
      </w:pPr>
    </w:p>
    <w:p w:rsidR="00BC75F7" w:rsidRPr="00355683" w:rsidRDefault="00BC75F7" w:rsidP="00BC75F7">
      <w:pPr>
        <w:spacing w:after="0" w:line="240" w:lineRule="auto"/>
        <w:ind w:left="360"/>
        <w:rPr>
          <w:rFonts w:eastAsia="Times New Roman"/>
          <w:sz w:val="24"/>
          <w:szCs w:val="24"/>
        </w:rPr>
      </w:pPr>
      <w:r w:rsidRPr="00355683">
        <w:rPr>
          <w:rFonts w:eastAsia="Times New Roman"/>
          <w:sz w:val="24"/>
          <w:szCs w:val="24"/>
        </w:rPr>
        <w:t>Factor 4:  Price:  The resulting award will be a FFP IDIQ contract. Price reasonableness and completeness will be utilized in the evaluation of the Firm-Fixed Price effort.</w:t>
      </w:r>
    </w:p>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2"/>
        </w:numPr>
        <w:spacing w:after="0" w:line="240" w:lineRule="auto"/>
        <w:rPr>
          <w:rFonts w:eastAsia="Times New Roman"/>
          <w:b/>
          <w:sz w:val="24"/>
          <w:szCs w:val="24"/>
        </w:rPr>
      </w:pPr>
      <w:r w:rsidRPr="00355683">
        <w:rPr>
          <w:rFonts w:eastAsia="Times New Roman"/>
          <w:b/>
          <w:sz w:val="24"/>
          <w:szCs w:val="24"/>
        </w:rPr>
        <w:t xml:space="preserve">EVALUATION APPROACH </w:t>
      </w:r>
    </w:p>
    <w:p w:rsidR="00BC75F7" w:rsidRPr="00355683" w:rsidRDefault="00BC75F7" w:rsidP="00BC75F7">
      <w:pPr>
        <w:spacing w:after="0" w:line="240" w:lineRule="auto"/>
        <w:rPr>
          <w:rFonts w:eastAsia="Times New Roman"/>
          <w:b/>
          <w:sz w:val="24"/>
          <w:szCs w:val="24"/>
        </w:rPr>
      </w:pPr>
    </w:p>
    <w:p w:rsidR="00BC75F7" w:rsidRPr="00355683" w:rsidRDefault="00BC75F7" w:rsidP="00BC75F7">
      <w:pPr>
        <w:spacing w:after="0" w:line="240" w:lineRule="auto"/>
        <w:ind w:firstLine="360"/>
        <w:rPr>
          <w:rFonts w:eastAsia="Times New Roman"/>
          <w:sz w:val="24"/>
          <w:szCs w:val="24"/>
        </w:rPr>
      </w:pPr>
      <w:r w:rsidRPr="00355683">
        <w:rPr>
          <w:rFonts w:eastAsia="Times New Roman"/>
          <w:sz w:val="24"/>
          <w:szCs w:val="24"/>
        </w:rPr>
        <w:t xml:space="preserve">All proposals shall be subject to evaluation by the Source Selection Team (SST).   </w:t>
      </w:r>
    </w:p>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1"/>
        </w:numPr>
        <w:spacing w:after="0" w:line="240" w:lineRule="auto"/>
        <w:ind w:left="1080"/>
        <w:rPr>
          <w:rFonts w:eastAsia="Times New Roman"/>
          <w:sz w:val="24"/>
          <w:szCs w:val="24"/>
        </w:rPr>
      </w:pPr>
      <w:r w:rsidRPr="00355683">
        <w:rPr>
          <w:rFonts w:eastAsia="Times New Roman"/>
          <w:sz w:val="24"/>
          <w:szCs w:val="24"/>
        </w:rPr>
        <w:t>The overarching evaluation approach for all factors is as follows:</w:t>
      </w:r>
    </w:p>
    <w:p w:rsidR="00BC75F7" w:rsidRPr="00355683" w:rsidRDefault="00BC75F7" w:rsidP="00BC75F7">
      <w:pPr>
        <w:spacing w:after="0" w:line="240" w:lineRule="auto"/>
        <w:rPr>
          <w:rFonts w:eastAsia="Times New Roman"/>
          <w:sz w:val="24"/>
          <w:szCs w:val="24"/>
          <w:u w:val="single"/>
        </w:rPr>
      </w:pPr>
    </w:p>
    <w:p w:rsidR="00BC75F7" w:rsidRPr="00355683" w:rsidRDefault="00BC75F7" w:rsidP="00BC75F7">
      <w:pPr>
        <w:numPr>
          <w:ilvl w:val="0"/>
          <w:numId w:val="3"/>
        </w:numPr>
        <w:spacing w:after="0" w:line="240" w:lineRule="auto"/>
        <w:rPr>
          <w:rFonts w:eastAsia="Times New Roman"/>
          <w:sz w:val="24"/>
          <w:szCs w:val="24"/>
        </w:rPr>
      </w:pPr>
      <w:r w:rsidRPr="00355683">
        <w:rPr>
          <w:rFonts w:eastAsia="Times New Roman"/>
          <w:sz w:val="24"/>
          <w:szCs w:val="24"/>
          <w:u w:val="single"/>
        </w:rPr>
        <w:t>Adequacy of Response.</w:t>
      </w:r>
      <w:r w:rsidRPr="00355683">
        <w:rPr>
          <w:rFonts w:eastAsia="Times New Roman"/>
          <w:sz w:val="24"/>
          <w:szCs w:val="24"/>
        </w:rPr>
        <w:t xml:space="preserve">  The proposal will be evaluated to determine whether the offeror’s methods and approach have adequately and completely considered, defined, and satisfied the requirements specified in the RFP.  The proposal will be evaluated to determine the extent to which each requirement has been addressed in the proposal in accordance with the proposal submission section of the RFP.</w:t>
      </w:r>
    </w:p>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3"/>
        </w:numPr>
        <w:spacing w:after="0" w:line="240" w:lineRule="auto"/>
        <w:rPr>
          <w:rFonts w:eastAsia="Times New Roman"/>
          <w:sz w:val="24"/>
          <w:szCs w:val="24"/>
        </w:rPr>
      </w:pPr>
      <w:r w:rsidRPr="00355683">
        <w:rPr>
          <w:rFonts w:eastAsia="Times New Roman"/>
          <w:sz w:val="24"/>
          <w:szCs w:val="24"/>
          <w:u w:val="single"/>
        </w:rPr>
        <w:lastRenderedPageBreak/>
        <w:t>Feasibility of Approach.</w:t>
      </w:r>
      <w:r w:rsidRPr="00355683">
        <w:rPr>
          <w:rFonts w:eastAsia="Times New Roman"/>
          <w:sz w:val="24"/>
          <w:szCs w:val="24"/>
        </w:rPr>
        <w:t xml:space="preserve">  The proposal will be evaluated to determine the extent to which the proposed approach is workable and the end results achievable.  The proposal will be evaluated to determine the extent to which successful performance is contingent upon proven devices and techniques.  The proposal will be evaluated to determine the extent to which the offeror is expected to be able to successfully complete the proposed tasks and technical requirements within the required schedule.  </w:t>
      </w:r>
    </w:p>
    <w:p w:rsidR="00BC75F7" w:rsidRPr="00355683" w:rsidRDefault="00BC75F7" w:rsidP="00BC75F7">
      <w:pPr>
        <w:spacing w:after="0" w:line="240" w:lineRule="auto"/>
        <w:ind w:left="720"/>
        <w:rPr>
          <w:rFonts w:eastAsia="Times New Roman"/>
          <w:sz w:val="24"/>
          <w:szCs w:val="24"/>
        </w:rPr>
      </w:pPr>
    </w:p>
    <w:p w:rsidR="00BC75F7" w:rsidRPr="00355683" w:rsidRDefault="00BC75F7" w:rsidP="00BC75F7">
      <w:pPr>
        <w:numPr>
          <w:ilvl w:val="0"/>
          <w:numId w:val="1"/>
        </w:numPr>
        <w:spacing w:after="0" w:line="240" w:lineRule="auto"/>
        <w:ind w:left="1080"/>
        <w:rPr>
          <w:rFonts w:eastAsia="Times New Roman"/>
          <w:sz w:val="24"/>
          <w:szCs w:val="24"/>
        </w:rPr>
      </w:pPr>
      <w:r w:rsidRPr="00355683">
        <w:rPr>
          <w:rFonts w:eastAsia="Times New Roman"/>
          <w:b/>
          <w:sz w:val="24"/>
          <w:szCs w:val="24"/>
        </w:rPr>
        <w:t>Mission Capability.</w:t>
      </w:r>
      <w:r w:rsidRPr="00355683">
        <w:rPr>
          <w:rFonts w:eastAsia="Times New Roman"/>
          <w:sz w:val="24"/>
          <w:szCs w:val="24"/>
        </w:rPr>
        <w:t xml:space="preserve"> The Mission Capability evaluation provides an assessment of the offeror’s capability to satisfy the Government’s requirements. The evaluation will focus on the strengths, weaknesses and deficiencies of the offeror's proposal.</w:t>
      </w:r>
    </w:p>
    <w:p w:rsidR="00BC75F7" w:rsidRPr="00355683" w:rsidRDefault="00BC75F7" w:rsidP="00BC75F7">
      <w:pPr>
        <w:autoSpaceDE w:val="0"/>
        <w:autoSpaceDN w:val="0"/>
        <w:adjustRightInd w:val="0"/>
        <w:spacing w:after="0" w:line="240" w:lineRule="auto"/>
        <w:rPr>
          <w:rFonts w:eastAsia="Times New Roman"/>
          <w:sz w:val="24"/>
          <w:szCs w:val="24"/>
        </w:rPr>
      </w:pPr>
    </w:p>
    <w:p w:rsidR="00BC75F7" w:rsidRPr="00355683" w:rsidRDefault="00BC75F7" w:rsidP="00BC75F7">
      <w:pPr>
        <w:numPr>
          <w:ilvl w:val="0"/>
          <w:numId w:val="4"/>
        </w:numPr>
        <w:autoSpaceDE w:val="0"/>
        <w:autoSpaceDN w:val="0"/>
        <w:adjustRightInd w:val="0"/>
        <w:spacing w:after="0" w:line="240" w:lineRule="auto"/>
        <w:rPr>
          <w:rFonts w:eastAsia="Times New Roman"/>
          <w:sz w:val="24"/>
          <w:szCs w:val="24"/>
        </w:rPr>
      </w:pPr>
      <w:r w:rsidRPr="00355683">
        <w:rPr>
          <w:rFonts w:eastAsia="Times New Roman"/>
          <w:sz w:val="24"/>
          <w:szCs w:val="24"/>
        </w:rPr>
        <w:t>The Government will evaluate the contractor's staffing plan, asset management, logistic support and information assurance for maintaining support continuity.</w:t>
      </w:r>
    </w:p>
    <w:p w:rsidR="00BC75F7" w:rsidRPr="00355683" w:rsidRDefault="00BC75F7" w:rsidP="00BC75F7">
      <w:pPr>
        <w:autoSpaceDE w:val="0"/>
        <w:autoSpaceDN w:val="0"/>
        <w:adjustRightInd w:val="0"/>
        <w:spacing w:after="0" w:line="240" w:lineRule="auto"/>
        <w:ind w:firstLine="720"/>
        <w:rPr>
          <w:rFonts w:eastAsia="Times New Roman"/>
          <w:sz w:val="24"/>
          <w:szCs w:val="24"/>
        </w:rPr>
      </w:pPr>
    </w:p>
    <w:p w:rsidR="00BC75F7" w:rsidRPr="00355683" w:rsidRDefault="00BC75F7" w:rsidP="00BC75F7">
      <w:pPr>
        <w:numPr>
          <w:ilvl w:val="0"/>
          <w:numId w:val="4"/>
        </w:numPr>
        <w:tabs>
          <w:tab w:val="left" w:pos="360"/>
        </w:tabs>
        <w:spacing w:after="0" w:line="240" w:lineRule="auto"/>
        <w:rPr>
          <w:rFonts w:eastAsia="Times New Roman"/>
          <w:sz w:val="24"/>
          <w:szCs w:val="24"/>
        </w:rPr>
      </w:pPr>
      <w:r w:rsidRPr="00355683">
        <w:rPr>
          <w:rFonts w:eastAsia="Times New Roman"/>
          <w:sz w:val="24"/>
          <w:szCs w:val="24"/>
        </w:rPr>
        <w:t xml:space="preserve">The Government will evaluate the contractor's proposal on how they will meet the technical aspects in PWS paragraph 5.0.  </w:t>
      </w:r>
    </w:p>
    <w:p w:rsidR="00BC75F7" w:rsidRPr="00355683" w:rsidRDefault="00BC75F7" w:rsidP="00BC75F7">
      <w:pPr>
        <w:spacing w:after="0" w:line="240" w:lineRule="auto"/>
        <w:ind w:left="720"/>
        <w:rPr>
          <w:rFonts w:eastAsia="Times New Roman"/>
          <w:sz w:val="24"/>
          <w:szCs w:val="24"/>
        </w:rPr>
      </w:pPr>
    </w:p>
    <w:p w:rsidR="00BC75F7" w:rsidRPr="00355683" w:rsidRDefault="00BC75F7" w:rsidP="00BC75F7">
      <w:pPr>
        <w:numPr>
          <w:ilvl w:val="0"/>
          <w:numId w:val="4"/>
        </w:numPr>
        <w:tabs>
          <w:tab w:val="left" w:pos="360"/>
        </w:tabs>
        <w:spacing w:after="0" w:line="240" w:lineRule="auto"/>
        <w:rPr>
          <w:rFonts w:eastAsia="Times New Roman"/>
          <w:sz w:val="24"/>
          <w:szCs w:val="24"/>
        </w:rPr>
      </w:pPr>
      <w:r w:rsidRPr="00355683">
        <w:rPr>
          <w:rFonts w:eastAsia="Times New Roman"/>
          <w:sz w:val="24"/>
          <w:szCs w:val="24"/>
        </w:rPr>
        <w:t xml:space="preserve">Mission Capability Risk Rating. The Mission Capability risk rating includes consideration of risk in conjunction with the strengths, weaknesses, and deficiencies in determining technical ratings. Combined Mission Capability/ Risk evaluations shall utilize the combined Mission Capability/ Risk ratings listed in Table 1.  There is no separate rating assigned to the individual tabs and no order of importance is stipulated.  Tabs are simply used for evaluation purposes to derive a Factor rating.   </w:t>
      </w:r>
    </w:p>
    <w:p w:rsidR="00BC75F7" w:rsidRPr="00355683" w:rsidRDefault="00BC75F7" w:rsidP="00BC75F7">
      <w:pPr>
        <w:tabs>
          <w:tab w:val="left" w:pos="360"/>
        </w:tabs>
        <w:spacing w:after="0" w:line="240" w:lineRule="auto"/>
        <w:rPr>
          <w:rFonts w:eastAsia="Times New Roman"/>
          <w:sz w:val="24"/>
          <w:szCs w:val="24"/>
        </w:rPr>
      </w:pPr>
    </w:p>
    <w:tbl>
      <w:tblPr>
        <w:tblpPr w:leftFromText="180" w:rightFromText="180" w:vertAnchor="text" w:horzAnchor="margin" w:tblpY="80"/>
        <w:tblW w:w="957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77"/>
        <w:gridCol w:w="1809"/>
        <w:gridCol w:w="6693"/>
      </w:tblGrid>
      <w:tr w:rsidR="00BC75F7" w:rsidRPr="00355683" w:rsidTr="00885185">
        <w:trPr>
          <w:cantSplit/>
          <w:trHeight w:val="245"/>
        </w:trPr>
        <w:tc>
          <w:tcPr>
            <w:tcW w:w="9579" w:type="dxa"/>
            <w:gridSpan w:val="3"/>
            <w:tcBorders>
              <w:top w:val="single" w:sz="18" w:space="0" w:color="auto"/>
              <w:bottom w:val="single" w:sz="18" w:space="0" w:color="auto"/>
            </w:tcBorders>
            <w:hideMark/>
          </w:tcPr>
          <w:p w:rsidR="00BC75F7" w:rsidRPr="00355683" w:rsidRDefault="00BC75F7" w:rsidP="00885185">
            <w:pPr>
              <w:spacing w:after="0" w:line="240" w:lineRule="auto"/>
              <w:jc w:val="center"/>
              <w:rPr>
                <w:rFonts w:eastAsia="Times New Roman"/>
                <w:b/>
                <w:bCs/>
                <w:sz w:val="16"/>
                <w:szCs w:val="16"/>
              </w:rPr>
            </w:pPr>
            <w:r w:rsidRPr="00355683">
              <w:rPr>
                <w:rFonts w:eastAsia="Times New Roman"/>
                <w:b/>
                <w:bCs/>
                <w:sz w:val="16"/>
                <w:szCs w:val="16"/>
              </w:rPr>
              <w:t>TABLE 1 –Combined Mission Capability/ Risk Rating</w:t>
            </w:r>
          </w:p>
        </w:tc>
      </w:tr>
      <w:tr w:rsidR="00BC75F7" w:rsidRPr="00355683" w:rsidTr="00885185">
        <w:trPr>
          <w:trHeight w:val="172"/>
        </w:trPr>
        <w:tc>
          <w:tcPr>
            <w:tcW w:w="1077" w:type="dxa"/>
            <w:tcBorders>
              <w:top w:val="single" w:sz="18" w:space="0" w:color="auto"/>
            </w:tcBorders>
            <w:hideMark/>
          </w:tcPr>
          <w:p w:rsidR="00BC75F7" w:rsidRPr="00355683" w:rsidRDefault="00BC75F7" w:rsidP="00885185">
            <w:pPr>
              <w:spacing w:after="0" w:line="240" w:lineRule="auto"/>
              <w:jc w:val="center"/>
              <w:rPr>
                <w:rFonts w:eastAsia="Times New Roman"/>
                <w:b/>
                <w:bCs/>
                <w:sz w:val="16"/>
                <w:szCs w:val="16"/>
              </w:rPr>
            </w:pPr>
            <w:r w:rsidRPr="00355683">
              <w:rPr>
                <w:rFonts w:eastAsia="Times New Roman"/>
                <w:b/>
                <w:bCs/>
                <w:sz w:val="16"/>
                <w:szCs w:val="16"/>
              </w:rPr>
              <w:t>Color</w:t>
            </w:r>
          </w:p>
        </w:tc>
        <w:tc>
          <w:tcPr>
            <w:tcW w:w="1809" w:type="dxa"/>
            <w:tcBorders>
              <w:top w:val="single" w:sz="18" w:space="0" w:color="auto"/>
            </w:tcBorders>
            <w:hideMark/>
          </w:tcPr>
          <w:p w:rsidR="00BC75F7" w:rsidRPr="00355683" w:rsidRDefault="00BC75F7" w:rsidP="00885185">
            <w:pPr>
              <w:spacing w:after="0" w:line="240" w:lineRule="auto"/>
              <w:jc w:val="center"/>
              <w:rPr>
                <w:rFonts w:eastAsia="Times New Roman"/>
                <w:b/>
                <w:bCs/>
                <w:sz w:val="16"/>
                <w:szCs w:val="16"/>
              </w:rPr>
            </w:pPr>
            <w:r w:rsidRPr="00355683">
              <w:rPr>
                <w:rFonts w:eastAsia="Times New Roman"/>
                <w:b/>
                <w:bCs/>
                <w:sz w:val="16"/>
                <w:szCs w:val="16"/>
              </w:rPr>
              <w:t>Rating</w:t>
            </w:r>
          </w:p>
        </w:tc>
        <w:tc>
          <w:tcPr>
            <w:tcW w:w="6693" w:type="dxa"/>
            <w:tcBorders>
              <w:top w:val="single" w:sz="18" w:space="0" w:color="auto"/>
            </w:tcBorders>
            <w:hideMark/>
          </w:tcPr>
          <w:p w:rsidR="00BC75F7" w:rsidRPr="00355683" w:rsidRDefault="00BC75F7" w:rsidP="00885185">
            <w:pPr>
              <w:spacing w:after="0" w:line="240" w:lineRule="auto"/>
              <w:jc w:val="center"/>
              <w:rPr>
                <w:rFonts w:eastAsia="Times New Roman"/>
                <w:b/>
                <w:bCs/>
                <w:sz w:val="16"/>
                <w:szCs w:val="16"/>
              </w:rPr>
            </w:pPr>
            <w:r w:rsidRPr="00355683">
              <w:rPr>
                <w:rFonts w:eastAsia="Times New Roman"/>
                <w:b/>
                <w:bCs/>
                <w:sz w:val="16"/>
                <w:szCs w:val="16"/>
              </w:rPr>
              <w:t>Description</w:t>
            </w:r>
          </w:p>
        </w:tc>
      </w:tr>
      <w:tr w:rsidR="00BC75F7" w:rsidRPr="00355683" w:rsidTr="00885185">
        <w:trPr>
          <w:trHeight w:val="369"/>
        </w:trPr>
        <w:tc>
          <w:tcPr>
            <w:tcW w:w="1077" w:type="dxa"/>
            <w:shd w:val="clear" w:color="auto" w:fill="548DD4"/>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Blue</w:t>
            </w:r>
          </w:p>
        </w:tc>
        <w:tc>
          <w:tcPr>
            <w:tcW w:w="1809" w:type="dxa"/>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Outstanding</w:t>
            </w:r>
          </w:p>
        </w:tc>
        <w:tc>
          <w:tcPr>
            <w:tcW w:w="6693" w:type="dxa"/>
          </w:tcPr>
          <w:p w:rsidR="00BC75F7" w:rsidRPr="00355683" w:rsidRDefault="00BC75F7" w:rsidP="00885185">
            <w:pPr>
              <w:autoSpaceDE w:val="0"/>
              <w:autoSpaceDN w:val="0"/>
              <w:adjustRightInd w:val="0"/>
              <w:spacing w:after="0" w:line="240" w:lineRule="auto"/>
              <w:rPr>
                <w:rFonts w:eastAsia="Times New Roman"/>
                <w:sz w:val="16"/>
                <w:szCs w:val="16"/>
              </w:rPr>
            </w:pPr>
            <w:r w:rsidRPr="00355683">
              <w:rPr>
                <w:rFonts w:eastAsia="Times New Roman"/>
                <w:sz w:val="16"/>
                <w:szCs w:val="16"/>
              </w:rPr>
              <w:t>Proposal indicates an exceptional approach and understanding of the requirements and contain multiple strengths, and risk of unsuccessful performance is low.</w:t>
            </w:r>
          </w:p>
        </w:tc>
      </w:tr>
      <w:tr w:rsidR="00BC75F7" w:rsidRPr="00355683" w:rsidTr="00885185">
        <w:trPr>
          <w:trHeight w:val="387"/>
        </w:trPr>
        <w:tc>
          <w:tcPr>
            <w:tcW w:w="1077" w:type="dxa"/>
            <w:shd w:val="clear" w:color="auto" w:fill="7030A0"/>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Purple</w:t>
            </w:r>
          </w:p>
        </w:tc>
        <w:tc>
          <w:tcPr>
            <w:tcW w:w="1809" w:type="dxa"/>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Good</w:t>
            </w:r>
          </w:p>
        </w:tc>
        <w:tc>
          <w:tcPr>
            <w:tcW w:w="6693"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Proposal indicates a thorough approach and understanding of the requirement and contain at least one (1) strength, and risk of unsuccessful performance is low to moderate.</w:t>
            </w:r>
          </w:p>
        </w:tc>
      </w:tr>
      <w:tr w:rsidR="00BC75F7" w:rsidRPr="00355683" w:rsidTr="00885185">
        <w:trPr>
          <w:trHeight w:val="387"/>
        </w:trPr>
        <w:tc>
          <w:tcPr>
            <w:tcW w:w="1077" w:type="dxa"/>
            <w:shd w:val="clear" w:color="auto" w:fill="00B050"/>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Green</w:t>
            </w:r>
          </w:p>
        </w:tc>
        <w:tc>
          <w:tcPr>
            <w:tcW w:w="1809" w:type="dxa"/>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Acceptable</w:t>
            </w:r>
          </w:p>
        </w:tc>
        <w:tc>
          <w:tcPr>
            <w:tcW w:w="6693"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Proposal meets requirements and indicates an adequate approach and understanding of the requirements, and risk of unsuccessful performance is no worse than moderate.</w:t>
            </w:r>
          </w:p>
        </w:tc>
      </w:tr>
      <w:tr w:rsidR="00BC75F7" w:rsidRPr="00355683" w:rsidTr="00885185">
        <w:trPr>
          <w:trHeight w:val="395"/>
        </w:trPr>
        <w:tc>
          <w:tcPr>
            <w:tcW w:w="1077" w:type="dxa"/>
            <w:shd w:val="clear" w:color="auto" w:fill="FFFF00"/>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Yellow</w:t>
            </w:r>
          </w:p>
        </w:tc>
        <w:tc>
          <w:tcPr>
            <w:tcW w:w="1809" w:type="dxa"/>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Marginal</w:t>
            </w:r>
          </w:p>
        </w:tc>
        <w:tc>
          <w:tcPr>
            <w:tcW w:w="6693" w:type="dxa"/>
          </w:tcPr>
          <w:p w:rsidR="00BC75F7" w:rsidRPr="00355683" w:rsidRDefault="00BC75F7" w:rsidP="00885185">
            <w:pPr>
              <w:autoSpaceDE w:val="0"/>
              <w:autoSpaceDN w:val="0"/>
              <w:adjustRightInd w:val="0"/>
              <w:spacing w:after="0" w:line="240" w:lineRule="auto"/>
              <w:rPr>
                <w:rFonts w:eastAsia="Times New Roman"/>
                <w:sz w:val="16"/>
                <w:szCs w:val="16"/>
              </w:rPr>
            </w:pPr>
            <w:r w:rsidRPr="00355683">
              <w:rPr>
                <w:rFonts w:eastAsia="Times New Roman"/>
                <w:sz w:val="16"/>
                <w:szCs w:val="16"/>
              </w:rPr>
              <w:t>Proposal has not demonstrated an adequate approach and understanding of the requirements, and/ or risk of unsuccessful performance is high.</w:t>
            </w:r>
          </w:p>
          <w:p w:rsidR="00BC75F7" w:rsidRPr="00355683" w:rsidRDefault="00BC75F7" w:rsidP="00885185">
            <w:pPr>
              <w:spacing w:after="0" w:line="240" w:lineRule="auto"/>
              <w:rPr>
                <w:rFonts w:eastAsia="Times New Roman"/>
                <w:sz w:val="16"/>
                <w:szCs w:val="16"/>
              </w:rPr>
            </w:pPr>
          </w:p>
        </w:tc>
      </w:tr>
      <w:tr w:rsidR="00BC75F7" w:rsidRPr="00355683" w:rsidTr="00885185">
        <w:trPr>
          <w:trHeight w:val="485"/>
        </w:trPr>
        <w:tc>
          <w:tcPr>
            <w:tcW w:w="1077" w:type="dxa"/>
            <w:tcBorders>
              <w:bottom w:val="single" w:sz="18" w:space="0" w:color="auto"/>
            </w:tcBorders>
            <w:shd w:val="clear" w:color="auto" w:fill="FF0000"/>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Red</w:t>
            </w:r>
          </w:p>
        </w:tc>
        <w:tc>
          <w:tcPr>
            <w:tcW w:w="1809" w:type="dxa"/>
            <w:tcBorders>
              <w:bottom w:val="single" w:sz="18" w:space="0" w:color="auto"/>
            </w:tcBorders>
            <w:hideMark/>
          </w:tcPr>
          <w:p w:rsidR="00BC75F7" w:rsidRPr="00355683" w:rsidRDefault="00BC75F7" w:rsidP="00885185">
            <w:pPr>
              <w:spacing w:after="0" w:line="240" w:lineRule="auto"/>
              <w:jc w:val="center"/>
              <w:rPr>
                <w:rFonts w:eastAsia="Times New Roman"/>
                <w:sz w:val="16"/>
                <w:szCs w:val="16"/>
              </w:rPr>
            </w:pPr>
            <w:r w:rsidRPr="00355683">
              <w:rPr>
                <w:rFonts w:eastAsia="Times New Roman"/>
                <w:sz w:val="16"/>
                <w:szCs w:val="16"/>
              </w:rPr>
              <w:t>Unacceptable</w:t>
            </w:r>
          </w:p>
        </w:tc>
        <w:tc>
          <w:tcPr>
            <w:tcW w:w="6693" w:type="dxa"/>
            <w:tcBorders>
              <w:bottom w:val="single" w:sz="18" w:space="0" w:color="auto"/>
            </w:tcBorders>
            <w:hideMark/>
          </w:tcPr>
          <w:p w:rsidR="00BC75F7" w:rsidRPr="00355683" w:rsidRDefault="00BC75F7" w:rsidP="00885185">
            <w:pPr>
              <w:autoSpaceDE w:val="0"/>
              <w:autoSpaceDN w:val="0"/>
              <w:adjustRightInd w:val="0"/>
              <w:spacing w:after="0" w:line="240" w:lineRule="auto"/>
              <w:rPr>
                <w:rFonts w:eastAsia="Times New Roman"/>
                <w:sz w:val="16"/>
                <w:szCs w:val="16"/>
              </w:rPr>
            </w:pPr>
            <w:r w:rsidRPr="00355683">
              <w:rPr>
                <w:rFonts w:eastAsia="Times New Roman"/>
                <w:sz w:val="16"/>
                <w:szCs w:val="16"/>
              </w:rPr>
              <w:t>Proposal does not meet requirements of the solicitation, and thus, one or more deficiencies, and’ or risk of unsuccessful performance is unacceptable.  Proposal is un-awardable.</w:t>
            </w:r>
          </w:p>
        </w:tc>
      </w:tr>
    </w:tbl>
    <w:p w:rsidR="00BC75F7" w:rsidRPr="00355683" w:rsidRDefault="00BC75F7" w:rsidP="00BC75F7">
      <w:pPr>
        <w:spacing w:after="0" w:line="240" w:lineRule="auto"/>
        <w:ind w:left="1080"/>
        <w:rPr>
          <w:rFonts w:eastAsia="Times New Roman"/>
          <w:sz w:val="24"/>
          <w:szCs w:val="24"/>
        </w:rPr>
      </w:pPr>
    </w:p>
    <w:p w:rsidR="00BC75F7" w:rsidRPr="00355683" w:rsidRDefault="00BC75F7" w:rsidP="00BC75F7">
      <w:pPr>
        <w:numPr>
          <w:ilvl w:val="0"/>
          <w:numId w:val="1"/>
        </w:numPr>
        <w:tabs>
          <w:tab w:val="left" w:pos="360"/>
        </w:tabs>
        <w:spacing w:after="0" w:line="240" w:lineRule="auto"/>
        <w:ind w:left="1080"/>
        <w:rPr>
          <w:rFonts w:eastAsia="Times New Roman"/>
          <w:sz w:val="24"/>
          <w:szCs w:val="24"/>
        </w:rPr>
      </w:pPr>
      <w:r w:rsidRPr="00355683">
        <w:rPr>
          <w:rFonts w:eastAsia="Times New Roman"/>
          <w:sz w:val="24"/>
          <w:szCs w:val="24"/>
        </w:rPr>
        <w:t xml:space="preserve"> </w:t>
      </w:r>
      <w:r w:rsidRPr="00355683">
        <w:rPr>
          <w:rFonts w:eastAsia="Times New Roman"/>
          <w:b/>
          <w:sz w:val="24"/>
          <w:szCs w:val="24"/>
        </w:rPr>
        <w:t>Past Performance.</w:t>
      </w:r>
      <w:r w:rsidRPr="00355683">
        <w:rPr>
          <w:rFonts w:eastAsia="Times New Roman"/>
          <w:sz w:val="24"/>
          <w:szCs w:val="24"/>
        </w:rPr>
        <w:t xml:space="preserve"> The Past Performance evaluation will assess the relative risks associated with an offeror’s likelihood of success in performing the solicitation’s requirements as indicated by that offeror’s record of past performance.  Performance risk is assessed at the factor level after evaluating aspects of the offeror’s recent past </w:t>
      </w:r>
      <w:r w:rsidRPr="00355683">
        <w:rPr>
          <w:rFonts w:eastAsia="Times New Roman"/>
          <w:sz w:val="24"/>
          <w:szCs w:val="24"/>
        </w:rPr>
        <w:lastRenderedPageBreak/>
        <w:t>performance and focusing on performance that is relevant to the services being procured under this solicitation.</w:t>
      </w:r>
      <w:r w:rsidRPr="00355683">
        <w:rPr>
          <w:rFonts w:eastAsia="Times New Roman"/>
          <w:b/>
          <w:sz w:val="24"/>
          <w:szCs w:val="24"/>
        </w:rPr>
        <w:t xml:space="preserve">  </w:t>
      </w:r>
      <w:r w:rsidRPr="00355683">
        <w:rPr>
          <w:rFonts w:eastAsia="Times New Roman"/>
          <w:sz w:val="24"/>
          <w:szCs w:val="24"/>
        </w:rPr>
        <w:t>Offerors are cautioned that in conducting the performance risk assessment, the Government may use data provided in the offeror’s proposal and data obtained from other sources, such as the Past Performance Information Retrieval System (PPIRS) or similar systems and State Department Watch Lists.  Past performance areas of evaluation include:</w:t>
      </w:r>
    </w:p>
    <w:p w:rsidR="00BC75F7" w:rsidRPr="00355683" w:rsidRDefault="00BC75F7" w:rsidP="00BC75F7">
      <w:pPr>
        <w:spacing w:after="0" w:line="240" w:lineRule="auto"/>
        <w:ind w:left="720"/>
        <w:rPr>
          <w:rFonts w:eastAsia="Times New Roman"/>
          <w:sz w:val="24"/>
          <w:szCs w:val="24"/>
        </w:rPr>
      </w:pPr>
    </w:p>
    <w:p w:rsidR="00BC75F7" w:rsidRPr="00355683" w:rsidRDefault="00BC75F7" w:rsidP="00BC75F7">
      <w:pPr>
        <w:spacing w:after="0" w:line="240" w:lineRule="auto"/>
        <w:ind w:left="720" w:firstLine="360"/>
        <w:rPr>
          <w:rFonts w:eastAsia="Times New Roman"/>
          <w:sz w:val="24"/>
          <w:szCs w:val="24"/>
        </w:rPr>
      </w:pPr>
      <w:r w:rsidRPr="00355683">
        <w:rPr>
          <w:rFonts w:eastAsia="Times New Roman"/>
          <w:sz w:val="24"/>
          <w:szCs w:val="24"/>
        </w:rPr>
        <w:t>- Business Relations</w:t>
      </w:r>
    </w:p>
    <w:p w:rsidR="00BC75F7" w:rsidRPr="00355683" w:rsidRDefault="00BC75F7" w:rsidP="00BC75F7">
      <w:pPr>
        <w:spacing w:after="0" w:line="240" w:lineRule="auto"/>
        <w:ind w:left="360" w:firstLine="720"/>
        <w:rPr>
          <w:rFonts w:eastAsia="Times New Roman"/>
          <w:sz w:val="24"/>
          <w:szCs w:val="24"/>
        </w:rPr>
      </w:pPr>
      <w:r w:rsidRPr="00355683">
        <w:rPr>
          <w:rFonts w:eastAsia="Times New Roman"/>
          <w:sz w:val="24"/>
          <w:szCs w:val="24"/>
        </w:rPr>
        <w:t>- Quality of Service</w:t>
      </w:r>
    </w:p>
    <w:p w:rsidR="00BC75F7" w:rsidRPr="00355683" w:rsidRDefault="00BC75F7" w:rsidP="00BC75F7">
      <w:pPr>
        <w:spacing w:after="0" w:line="240" w:lineRule="auto"/>
        <w:ind w:left="360" w:firstLine="720"/>
        <w:rPr>
          <w:rFonts w:eastAsia="Times New Roman"/>
          <w:sz w:val="24"/>
          <w:szCs w:val="24"/>
        </w:rPr>
      </w:pPr>
      <w:r w:rsidRPr="00355683">
        <w:rPr>
          <w:rFonts w:eastAsia="Times New Roman"/>
          <w:sz w:val="24"/>
          <w:szCs w:val="24"/>
        </w:rPr>
        <w:t>- Schedule</w:t>
      </w:r>
    </w:p>
    <w:p w:rsidR="00BC75F7" w:rsidRPr="00355683" w:rsidRDefault="00BC75F7" w:rsidP="00BC75F7">
      <w:pPr>
        <w:spacing w:after="0" w:line="240" w:lineRule="auto"/>
        <w:ind w:left="360" w:firstLine="720"/>
        <w:rPr>
          <w:rFonts w:eastAsia="Times New Roman"/>
          <w:sz w:val="24"/>
          <w:szCs w:val="24"/>
        </w:rPr>
      </w:pPr>
      <w:r w:rsidRPr="00355683">
        <w:rPr>
          <w:rFonts w:eastAsia="Times New Roman"/>
          <w:sz w:val="24"/>
          <w:szCs w:val="24"/>
        </w:rPr>
        <w:t>- Cost Control</w:t>
      </w:r>
    </w:p>
    <w:p w:rsidR="00BC75F7" w:rsidRPr="00355683" w:rsidRDefault="00BC75F7" w:rsidP="00BC75F7">
      <w:pPr>
        <w:spacing w:after="0" w:line="240" w:lineRule="auto"/>
        <w:ind w:left="360" w:firstLine="720"/>
        <w:rPr>
          <w:rFonts w:eastAsia="Times New Roman"/>
          <w:sz w:val="24"/>
          <w:szCs w:val="24"/>
        </w:rPr>
      </w:pPr>
      <w:r w:rsidRPr="00355683">
        <w:rPr>
          <w:rFonts w:eastAsia="Times New Roman"/>
          <w:sz w:val="24"/>
          <w:szCs w:val="24"/>
        </w:rPr>
        <w:t>- Customer Satisfaction</w:t>
      </w:r>
    </w:p>
    <w:p w:rsidR="00BC75F7" w:rsidRPr="00355683" w:rsidRDefault="00BC75F7" w:rsidP="00BC75F7">
      <w:pPr>
        <w:spacing w:after="0" w:line="240" w:lineRule="auto"/>
        <w:ind w:left="360" w:firstLine="720"/>
        <w:rPr>
          <w:rFonts w:eastAsia="Times New Roman"/>
          <w:sz w:val="24"/>
          <w:szCs w:val="24"/>
        </w:rPr>
      </w:pPr>
      <w:r w:rsidRPr="00355683">
        <w:rPr>
          <w:rFonts w:eastAsia="Times New Roman"/>
          <w:sz w:val="24"/>
          <w:szCs w:val="24"/>
        </w:rPr>
        <w:t xml:space="preserve">- Compliance with Socio-Economic Goals </w:t>
      </w:r>
    </w:p>
    <w:p w:rsidR="00BC75F7" w:rsidRPr="00355683" w:rsidRDefault="00BC75F7" w:rsidP="00BC75F7">
      <w:pPr>
        <w:tabs>
          <w:tab w:val="left" w:pos="360"/>
        </w:tabs>
        <w:spacing w:after="0" w:line="240" w:lineRule="auto"/>
        <w:rPr>
          <w:rFonts w:eastAsia="Times New Roman"/>
          <w:sz w:val="24"/>
          <w:szCs w:val="24"/>
        </w:rPr>
      </w:pPr>
    </w:p>
    <w:p w:rsidR="00BC75F7" w:rsidRPr="00355683" w:rsidRDefault="00BC75F7" w:rsidP="00BC75F7">
      <w:pPr>
        <w:numPr>
          <w:ilvl w:val="0"/>
          <w:numId w:val="5"/>
        </w:numPr>
        <w:adjustRightInd w:val="0"/>
        <w:spacing w:after="0" w:line="240" w:lineRule="auto"/>
        <w:rPr>
          <w:rFonts w:eastAsia="Times New Roman"/>
          <w:sz w:val="24"/>
          <w:szCs w:val="24"/>
        </w:rPr>
      </w:pPr>
      <w:r w:rsidRPr="00355683">
        <w:rPr>
          <w:rFonts w:eastAsia="Times New Roman"/>
          <w:sz w:val="24"/>
          <w:szCs w:val="24"/>
        </w:rPr>
        <w:t>Each offeror will receive a performance confidence assessment rating based on the Offeror’s recent past performance, focusing on performance that is relevant to the requirements of this solicitation.  There are two aspects to the past performance evaluation. The first is to evaluate the offeror’s past performance to determine how relevant a recent effort accomplished by the offeror is to the effort to be acquired through the source selection.</w:t>
      </w:r>
    </w:p>
    <w:p w:rsidR="00BC75F7" w:rsidRPr="00355683" w:rsidRDefault="00BC75F7" w:rsidP="00BC75F7">
      <w:pPr>
        <w:tabs>
          <w:tab w:val="left" w:pos="720"/>
        </w:tabs>
        <w:spacing w:after="0" w:line="240" w:lineRule="auto"/>
        <w:rPr>
          <w:rFonts w:eastAsia="Times New Roman"/>
          <w:sz w:val="24"/>
          <w:szCs w:val="24"/>
        </w:rPr>
      </w:pPr>
    </w:p>
    <w:p w:rsidR="00004733" w:rsidRDefault="00BC75F7" w:rsidP="00004733">
      <w:pPr>
        <w:numPr>
          <w:ilvl w:val="0"/>
          <w:numId w:val="5"/>
        </w:numPr>
        <w:tabs>
          <w:tab w:val="left" w:pos="720"/>
        </w:tabs>
        <w:spacing w:after="0" w:line="240" w:lineRule="auto"/>
        <w:rPr>
          <w:rFonts w:eastAsia="Times New Roman"/>
          <w:sz w:val="24"/>
          <w:szCs w:val="24"/>
        </w:rPr>
      </w:pPr>
      <w:r w:rsidRPr="00355683">
        <w:rPr>
          <w:rFonts w:eastAsia="Times New Roman"/>
          <w:sz w:val="24"/>
          <w:szCs w:val="24"/>
        </w:rPr>
        <w:t>Recency Assessment.  An assessment of the past performance information will be made to determine if it is recent.  To be recent, the effort must be ongoing or must have been performed during the past three (3) years from the date of issuance of this solicitation.  Past performance information that fails this condition will not be evaluated.</w:t>
      </w:r>
    </w:p>
    <w:p w:rsidR="00004733" w:rsidRDefault="00004733" w:rsidP="00004733">
      <w:pPr>
        <w:pStyle w:val="ListParagraph"/>
        <w:rPr>
          <w:sz w:val="24"/>
          <w:szCs w:val="24"/>
        </w:rPr>
      </w:pPr>
    </w:p>
    <w:p w:rsidR="00004733" w:rsidRPr="00004733" w:rsidRDefault="00BC75F7" w:rsidP="00004733">
      <w:pPr>
        <w:numPr>
          <w:ilvl w:val="0"/>
          <w:numId w:val="5"/>
        </w:numPr>
        <w:tabs>
          <w:tab w:val="left" w:pos="720"/>
        </w:tabs>
        <w:spacing w:after="0" w:line="240" w:lineRule="auto"/>
        <w:rPr>
          <w:rFonts w:eastAsia="Times New Roman"/>
          <w:sz w:val="24"/>
          <w:szCs w:val="24"/>
        </w:rPr>
      </w:pPr>
      <w:r w:rsidRPr="00004733">
        <w:rPr>
          <w:rFonts w:eastAsia="Times New Roman"/>
          <w:sz w:val="24"/>
          <w:szCs w:val="24"/>
        </w:rPr>
        <w:t xml:space="preserve">Relevancy Assessment.  To be relevant, the effort must be of similar in nature of work, size, and complexity.  </w:t>
      </w:r>
    </w:p>
    <w:p w:rsidR="00004733" w:rsidRPr="00004733" w:rsidRDefault="00004733" w:rsidP="00004733">
      <w:pPr>
        <w:tabs>
          <w:tab w:val="left" w:pos="720"/>
        </w:tabs>
        <w:spacing w:after="0" w:line="240" w:lineRule="auto"/>
        <w:ind w:left="720"/>
        <w:rPr>
          <w:rFonts w:eastAsia="Times New Roman"/>
          <w:sz w:val="24"/>
          <w:szCs w:val="24"/>
        </w:rPr>
      </w:pPr>
    </w:p>
    <w:p w:rsidR="00BC75F7" w:rsidRPr="00355683" w:rsidRDefault="00BC75F7" w:rsidP="00BC75F7">
      <w:pPr>
        <w:numPr>
          <w:ilvl w:val="0"/>
          <w:numId w:val="5"/>
        </w:numPr>
        <w:tabs>
          <w:tab w:val="left" w:pos="720"/>
        </w:tabs>
        <w:spacing w:after="0" w:line="240" w:lineRule="auto"/>
        <w:rPr>
          <w:rFonts w:eastAsia="Times New Roman"/>
          <w:sz w:val="24"/>
          <w:szCs w:val="24"/>
        </w:rPr>
      </w:pPr>
      <w:r w:rsidRPr="00355683">
        <w:rPr>
          <w:rFonts w:eastAsia="Times New Roman"/>
          <w:sz w:val="24"/>
          <w:szCs w:val="24"/>
        </w:rPr>
        <w:t xml:space="preserve">There are four levels of relevancy as shown in Table 2. </w:t>
      </w:r>
      <w:r w:rsidRPr="00355683">
        <w:rPr>
          <w:rFonts w:eastAsia="Times New Roman"/>
          <w:i/>
          <w:iCs/>
          <w:color w:val="FF0000"/>
          <w:sz w:val="24"/>
          <w:szCs w:val="24"/>
        </w:rPr>
        <w:t xml:space="preserve">  </w:t>
      </w:r>
      <w:r w:rsidRPr="00355683">
        <w:rPr>
          <w:rFonts w:eastAsia="Times New Roman"/>
          <w:sz w:val="24"/>
          <w:szCs w:val="24"/>
        </w:rPr>
        <w:t>With respect to relevancy, more relevant past performance is a stronger predictor of future success and will have more influence on the past performance confidence assessment than past performance of lesser relevance.</w:t>
      </w:r>
    </w:p>
    <w:p w:rsidR="00BC75F7" w:rsidRPr="00355683" w:rsidRDefault="00BC75F7" w:rsidP="00BC75F7">
      <w:pPr>
        <w:adjustRightInd w:val="0"/>
        <w:spacing w:after="0" w:line="240" w:lineRule="auto"/>
        <w:rPr>
          <w:rFonts w:eastAsia="Times New Roman"/>
          <w:sz w:val="24"/>
          <w:szCs w:val="24"/>
        </w:rPr>
      </w:pPr>
    </w:p>
    <w:p w:rsidR="00BC75F7" w:rsidRPr="00355683" w:rsidRDefault="00BC75F7" w:rsidP="00BC75F7">
      <w:pPr>
        <w:numPr>
          <w:ilvl w:val="0"/>
          <w:numId w:val="5"/>
        </w:numPr>
        <w:tabs>
          <w:tab w:val="left" w:pos="720"/>
        </w:tabs>
        <w:spacing w:after="0" w:line="240" w:lineRule="auto"/>
        <w:contextualSpacing/>
        <w:rPr>
          <w:rFonts w:eastAsia="Times New Roman"/>
          <w:sz w:val="24"/>
          <w:szCs w:val="24"/>
        </w:rPr>
      </w:pPr>
      <w:r w:rsidRPr="00355683">
        <w:rPr>
          <w:rFonts w:eastAsia="Times New Roman"/>
          <w:sz w:val="24"/>
          <w:szCs w:val="24"/>
        </w:rPr>
        <w:t xml:space="preserve">A relevancy determination of the offeror’s (including joint venture partner(s) and major and critical subcontractor(s)) past performance will be made.  In determining relevancy for individual contracts, consideration will be given to the effort, or portion of the effort, being proposed by the offeror, teaming partner, or subcontractor whose contract is being reviewed and evaluated.  The past performance information provided in the proposal and obtained from other sources will be used to establish the degree of relevancy of past performance.  Offerors without a record of relevant past performance will not be evaluated favorably or unfavorably on past performance and will receive a “Neutral" confidence rating. </w:t>
      </w:r>
    </w:p>
    <w:p w:rsidR="00BC75F7" w:rsidRPr="00355683" w:rsidRDefault="00BC75F7" w:rsidP="00BC75F7">
      <w:pPr>
        <w:tabs>
          <w:tab w:val="left" w:pos="720"/>
        </w:tabs>
        <w:spacing w:after="0" w:line="240" w:lineRule="auto"/>
        <w:ind w:left="720"/>
        <w:rPr>
          <w:rFonts w:eastAsia="Times New Roman"/>
          <w:sz w:val="24"/>
          <w:szCs w:val="24"/>
        </w:rPr>
      </w:pPr>
      <w:r w:rsidRPr="00355683">
        <w:rPr>
          <w:rFonts w:eastAsia="Times New Roman"/>
          <w:sz w:val="24"/>
          <w:szCs w:val="24"/>
        </w:rPr>
        <w:t xml:space="preserve"> </w:t>
      </w:r>
    </w:p>
    <w:tbl>
      <w:tblPr>
        <w:tblW w:w="7668" w:type="dxa"/>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5940"/>
      </w:tblGrid>
      <w:tr w:rsidR="00BC75F7" w:rsidRPr="00355683" w:rsidTr="00885185">
        <w:tc>
          <w:tcPr>
            <w:tcW w:w="7668" w:type="dxa"/>
            <w:gridSpan w:val="2"/>
          </w:tcPr>
          <w:p w:rsidR="00BC75F7" w:rsidRPr="00355683" w:rsidRDefault="00BC75F7" w:rsidP="00885185">
            <w:pPr>
              <w:spacing w:after="0" w:line="240" w:lineRule="auto"/>
              <w:rPr>
                <w:rFonts w:eastAsia="Times New Roman"/>
                <w:b/>
                <w:bCs/>
                <w:szCs w:val="20"/>
              </w:rPr>
            </w:pPr>
            <w:r w:rsidRPr="00355683">
              <w:rPr>
                <w:rFonts w:eastAsia="Times New Roman"/>
                <w:b/>
                <w:bCs/>
                <w:szCs w:val="20"/>
              </w:rPr>
              <w:lastRenderedPageBreak/>
              <w:t>Table 2. Past Performance Relevancy Ratings</w:t>
            </w:r>
          </w:p>
        </w:tc>
      </w:tr>
      <w:tr w:rsidR="00BC75F7" w:rsidRPr="00355683" w:rsidTr="00885185">
        <w:tc>
          <w:tcPr>
            <w:tcW w:w="1728" w:type="dxa"/>
          </w:tcPr>
          <w:p w:rsidR="00BC75F7" w:rsidRPr="00355683" w:rsidRDefault="00BC75F7" w:rsidP="00885185">
            <w:pPr>
              <w:spacing w:after="0" w:line="240" w:lineRule="auto"/>
              <w:rPr>
                <w:rFonts w:eastAsia="Times New Roman"/>
                <w:szCs w:val="20"/>
              </w:rPr>
            </w:pPr>
            <w:r w:rsidRPr="00355683">
              <w:rPr>
                <w:rFonts w:eastAsia="Times New Roman"/>
                <w:szCs w:val="20"/>
              </w:rPr>
              <w:t>Rating</w:t>
            </w:r>
          </w:p>
        </w:tc>
        <w:tc>
          <w:tcPr>
            <w:tcW w:w="5940" w:type="dxa"/>
          </w:tcPr>
          <w:p w:rsidR="00BC75F7" w:rsidRPr="00355683" w:rsidRDefault="00BC75F7" w:rsidP="00885185">
            <w:pPr>
              <w:adjustRightInd w:val="0"/>
              <w:spacing w:after="0" w:line="240" w:lineRule="auto"/>
              <w:rPr>
                <w:rFonts w:eastAsia="Times New Roman"/>
                <w:szCs w:val="20"/>
              </w:rPr>
            </w:pPr>
            <w:r w:rsidRPr="00355683">
              <w:rPr>
                <w:rFonts w:eastAsia="Times New Roman"/>
                <w:szCs w:val="20"/>
              </w:rPr>
              <w:t>Description</w:t>
            </w:r>
          </w:p>
        </w:tc>
      </w:tr>
      <w:tr w:rsidR="00BC75F7" w:rsidRPr="00355683" w:rsidTr="00885185">
        <w:tc>
          <w:tcPr>
            <w:tcW w:w="1728" w:type="dxa"/>
          </w:tcPr>
          <w:p w:rsidR="00BC75F7" w:rsidRPr="00355683" w:rsidRDefault="00BC75F7" w:rsidP="00885185">
            <w:pPr>
              <w:spacing w:after="0" w:line="240" w:lineRule="auto"/>
              <w:rPr>
                <w:rFonts w:eastAsia="Times New Roman"/>
                <w:szCs w:val="20"/>
              </w:rPr>
            </w:pPr>
            <w:r w:rsidRPr="00355683">
              <w:rPr>
                <w:rFonts w:eastAsia="Times New Roman"/>
                <w:szCs w:val="20"/>
              </w:rPr>
              <w:t>Very Relevant</w:t>
            </w:r>
          </w:p>
        </w:tc>
        <w:tc>
          <w:tcPr>
            <w:tcW w:w="5940" w:type="dxa"/>
          </w:tcPr>
          <w:p w:rsidR="00BC75F7" w:rsidRPr="00355683" w:rsidRDefault="00BC75F7" w:rsidP="00885185">
            <w:pPr>
              <w:adjustRightInd w:val="0"/>
              <w:spacing w:after="0" w:line="240" w:lineRule="auto"/>
              <w:rPr>
                <w:rFonts w:eastAsia="Times New Roman"/>
                <w:szCs w:val="20"/>
              </w:rPr>
            </w:pPr>
            <w:r w:rsidRPr="00355683">
              <w:rPr>
                <w:rFonts w:eastAsia="Times New Roman"/>
                <w:szCs w:val="20"/>
              </w:rPr>
              <w:t>Present/past performance effort involved essentially the same scope and magnitude of effort and complexities this solicitation requires.</w:t>
            </w:r>
          </w:p>
        </w:tc>
      </w:tr>
      <w:tr w:rsidR="00BC75F7" w:rsidRPr="00355683" w:rsidTr="00885185">
        <w:tc>
          <w:tcPr>
            <w:tcW w:w="1728" w:type="dxa"/>
          </w:tcPr>
          <w:p w:rsidR="00BC75F7" w:rsidRPr="00355683" w:rsidRDefault="00BC75F7" w:rsidP="00885185">
            <w:pPr>
              <w:spacing w:after="0" w:line="240" w:lineRule="auto"/>
              <w:rPr>
                <w:rFonts w:eastAsia="Times New Roman"/>
                <w:szCs w:val="20"/>
              </w:rPr>
            </w:pPr>
            <w:r w:rsidRPr="00355683">
              <w:rPr>
                <w:rFonts w:eastAsia="Times New Roman"/>
                <w:szCs w:val="20"/>
              </w:rPr>
              <w:t>Relevant</w:t>
            </w:r>
          </w:p>
        </w:tc>
        <w:tc>
          <w:tcPr>
            <w:tcW w:w="5940" w:type="dxa"/>
          </w:tcPr>
          <w:p w:rsidR="00BC75F7" w:rsidRPr="00355683" w:rsidRDefault="00BC75F7" w:rsidP="00885185">
            <w:pPr>
              <w:adjustRightInd w:val="0"/>
              <w:spacing w:after="0" w:line="240" w:lineRule="auto"/>
              <w:rPr>
                <w:rFonts w:eastAsia="Times New Roman"/>
                <w:szCs w:val="20"/>
              </w:rPr>
            </w:pPr>
            <w:r w:rsidRPr="00355683">
              <w:rPr>
                <w:rFonts w:eastAsia="Times New Roman"/>
                <w:szCs w:val="20"/>
              </w:rPr>
              <w:t>Present/past performance effort involved similar scope and magnitude of effort and complexities this solicitation requires.</w:t>
            </w:r>
          </w:p>
        </w:tc>
      </w:tr>
      <w:tr w:rsidR="00BC75F7" w:rsidRPr="00355683" w:rsidTr="00885185">
        <w:tc>
          <w:tcPr>
            <w:tcW w:w="1728" w:type="dxa"/>
          </w:tcPr>
          <w:p w:rsidR="00BC75F7" w:rsidRPr="00355683" w:rsidRDefault="00BC75F7" w:rsidP="00885185">
            <w:pPr>
              <w:spacing w:after="0" w:line="240" w:lineRule="auto"/>
              <w:rPr>
                <w:rFonts w:eastAsia="Times New Roman"/>
                <w:szCs w:val="20"/>
              </w:rPr>
            </w:pPr>
            <w:r w:rsidRPr="00355683">
              <w:rPr>
                <w:rFonts w:eastAsia="Times New Roman"/>
                <w:szCs w:val="20"/>
              </w:rPr>
              <w:t>Somewhat Relevant</w:t>
            </w:r>
          </w:p>
        </w:tc>
        <w:tc>
          <w:tcPr>
            <w:tcW w:w="5940" w:type="dxa"/>
          </w:tcPr>
          <w:p w:rsidR="00BC75F7" w:rsidRPr="00355683" w:rsidRDefault="00BC75F7" w:rsidP="00885185">
            <w:pPr>
              <w:adjustRightInd w:val="0"/>
              <w:spacing w:after="0" w:line="240" w:lineRule="auto"/>
              <w:rPr>
                <w:rFonts w:eastAsia="Times New Roman"/>
                <w:szCs w:val="20"/>
              </w:rPr>
            </w:pPr>
            <w:r w:rsidRPr="00355683">
              <w:rPr>
                <w:rFonts w:eastAsia="Times New Roman"/>
                <w:szCs w:val="20"/>
              </w:rPr>
              <w:t>Present/past performance effort involved some of the scope and magnitude of effort and complexities this solicitation requires.</w:t>
            </w:r>
          </w:p>
        </w:tc>
      </w:tr>
      <w:tr w:rsidR="00BC75F7" w:rsidRPr="00355683" w:rsidTr="00885185">
        <w:tc>
          <w:tcPr>
            <w:tcW w:w="1728" w:type="dxa"/>
          </w:tcPr>
          <w:p w:rsidR="00BC75F7" w:rsidRPr="00355683" w:rsidRDefault="00BC75F7" w:rsidP="00885185">
            <w:pPr>
              <w:spacing w:after="0" w:line="240" w:lineRule="auto"/>
              <w:rPr>
                <w:rFonts w:eastAsia="Times New Roman"/>
                <w:szCs w:val="20"/>
              </w:rPr>
            </w:pPr>
            <w:r w:rsidRPr="00355683">
              <w:rPr>
                <w:rFonts w:eastAsia="Times New Roman"/>
                <w:szCs w:val="20"/>
              </w:rPr>
              <w:t>Not Relevant</w:t>
            </w:r>
          </w:p>
        </w:tc>
        <w:tc>
          <w:tcPr>
            <w:tcW w:w="5940" w:type="dxa"/>
          </w:tcPr>
          <w:p w:rsidR="00BC75F7" w:rsidRPr="00355683" w:rsidRDefault="00BC75F7" w:rsidP="00885185">
            <w:pPr>
              <w:adjustRightInd w:val="0"/>
              <w:spacing w:after="0" w:line="240" w:lineRule="auto"/>
              <w:rPr>
                <w:rFonts w:eastAsia="Times New Roman"/>
                <w:szCs w:val="20"/>
              </w:rPr>
            </w:pPr>
            <w:r w:rsidRPr="00355683">
              <w:rPr>
                <w:rFonts w:eastAsia="Times New Roman"/>
                <w:szCs w:val="20"/>
              </w:rPr>
              <w:t>Present/past performance effort involved little or none of the scope and magnitude of effort and complexities this solicitation requires.</w:t>
            </w:r>
          </w:p>
        </w:tc>
      </w:tr>
    </w:tbl>
    <w:p w:rsidR="00BC75F7" w:rsidRPr="00355683" w:rsidRDefault="00BC75F7" w:rsidP="00BC75F7">
      <w:pPr>
        <w:adjustRightInd w:val="0"/>
        <w:spacing w:after="0" w:line="240" w:lineRule="auto"/>
        <w:rPr>
          <w:rFonts w:eastAsia="Times New Roman"/>
          <w:sz w:val="24"/>
          <w:szCs w:val="24"/>
        </w:rPr>
      </w:pPr>
    </w:p>
    <w:p w:rsidR="00BC75F7" w:rsidRDefault="00BC75F7" w:rsidP="00BC75F7">
      <w:pPr>
        <w:numPr>
          <w:ilvl w:val="0"/>
          <w:numId w:val="5"/>
        </w:numPr>
        <w:adjustRightInd w:val="0"/>
        <w:spacing w:after="0" w:line="240" w:lineRule="auto"/>
        <w:rPr>
          <w:rFonts w:eastAsia="Times New Roman"/>
          <w:sz w:val="24"/>
          <w:szCs w:val="24"/>
        </w:rPr>
      </w:pPr>
      <w:r w:rsidRPr="00004733">
        <w:rPr>
          <w:rFonts w:eastAsia="Times New Roman"/>
          <w:sz w:val="24"/>
          <w:szCs w:val="24"/>
        </w:rPr>
        <w:t xml:space="preserve">The second aspect of the past performance evaluation is to determine how well Offerors have performed on referenced contracts. </w:t>
      </w:r>
    </w:p>
    <w:p w:rsidR="00004733" w:rsidRPr="00004733" w:rsidRDefault="00004733" w:rsidP="00004733">
      <w:pPr>
        <w:adjustRightInd w:val="0"/>
        <w:spacing w:after="0" w:line="240" w:lineRule="auto"/>
        <w:ind w:left="1440"/>
        <w:rPr>
          <w:rFonts w:eastAsia="Times New Roman"/>
          <w:sz w:val="24"/>
          <w:szCs w:val="24"/>
        </w:rPr>
      </w:pPr>
    </w:p>
    <w:p w:rsidR="00BC75F7" w:rsidRPr="00355683" w:rsidRDefault="00BC75F7" w:rsidP="00BC75F7">
      <w:pPr>
        <w:numPr>
          <w:ilvl w:val="0"/>
          <w:numId w:val="5"/>
        </w:numPr>
        <w:adjustRightInd w:val="0"/>
        <w:spacing w:after="0" w:line="240" w:lineRule="auto"/>
        <w:rPr>
          <w:rFonts w:eastAsia="Times New Roman"/>
          <w:sz w:val="24"/>
          <w:szCs w:val="24"/>
        </w:rPr>
      </w:pPr>
      <w:r w:rsidRPr="00355683">
        <w:rPr>
          <w:rFonts w:eastAsia="Times New Roman"/>
          <w:sz w:val="24"/>
          <w:szCs w:val="24"/>
        </w:rPr>
        <w:t xml:space="preserve">Assigning Ratings.  Performance Confidence Assessment.  In conducting a performance confidence assessment, each offeror shall be assigned one of the ratings in Table 3. </w:t>
      </w:r>
    </w:p>
    <w:p w:rsidR="00BC75F7" w:rsidRPr="00355683" w:rsidRDefault="00BC75F7" w:rsidP="00BC75F7">
      <w:pPr>
        <w:spacing w:after="0" w:line="240" w:lineRule="auto"/>
        <w:rPr>
          <w:rFonts w:eastAsia="Times New Roman"/>
          <w:sz w:val="24"/>
          <w:szCs w:val="24"/>
          <w:highlight w:val="yellow"/>
        </w:rPr>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770"/>
      </w:tblGrid>
      <w:tr w:rsidR="00BC75F7" w:rsidRPr="00355683" w:rsidTr="00885185">
        <w:tc>
          <w:tcPr>
            <w:tcW w:w="7038" w:type="dxa"/>
            <w:gridSpan w:val="2"/>
          </w:tcPr>
          <w:p w:rsidR="00BC75F7" w:rsidRPr="00355683" w:rsidRDefault="00BC75F7" w:rsidP="00885185">
            <w:pPr>
              <w:spacing w:after="0" w:line="240" w:lineRule="auto"/>
              <w:rPr>
                <w:rFonts w:eastAsia="Times New Roman"/>
                <w:b/>
                <w:bCs/>
                <w:sz w:val="16"/>
                <w:szCs w:val="16"/>
              </w:rPr>
            </w:pPr>
            <w:r w:rsidRPr="00355683">
              <w:rPr>
                <w:rFonts w:eastAsia="Times New Roman"/>
                <w:b/>
                <w:bCs/>
                <w:sz w:val="16"/>
                <w:szCs w:val="16"/>
              </w:rPr>
              <w:t>Table 3. Performance Confidence Assessments</w:t>
            </w:r>
          </w:p>
        </w:tc>
      </w:tr>
      <w:tr w:rsidR="00BC75F7" w:rsidRPr="00355683" w:rsidTr="00885185">
        <w:tc>
          <w:tcPr>
            <w:tcW w:w="2268"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Rating</w:t>
            </w:r>
          </w:p>
        </w:tc>
        <w:tc>
          <w:tcPr>
            <w:tcW w:w="4770" w:type="dxa"/>
          </w:tcPr>
          <w:p w:rsidR="00BC75F7" w:rsidRPr="00355683" w:rsidRDefault="00BC75F7" w:rsidP="00885185">
            <w:pPr>
              <w:adjustRightInd w:val="0"/>
              <w:spacing w:after="0" w:line="240" w:lineRule="auto"/>
              <w:rPr>
                <w:rFonts w:eastAsia="Times New Roman"/>
                <w:sz w:val="16"/>
                <w:szCs w:val="16"/>
              </w:rPr>
            </w:pPr>
            <w:r w:rsidRPr="00355683">
              <w:rPr>
                <w:rFonts w:eastAsia="Times New Roman"/>
                <w:sz w:val="16"/>
                <w:szCs w:val="16"/>
              </w:rPr>
              <w:t>Description</w:t>
            </w:r>
          </w:p>
        </w:tc>
      </w:tr>
      <w:tr w:rsidR="00BC75F7" w:rsidRPr="00355683" w:rsidTr="00885185">
        <w:tc>
          <w:tcPr>
            <w:tcW w:w="2268"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Substantial Confidence</w:t>
            </w:r>
          </w:p>
        </w:tc>
        <w:tc>
          <w:tcPr>
            <w:tcW w:w="4770" w:type="dxa"/>
          </w:tcPr>
          <w:p w:rsidR="00BC75F7" w:rsidRPr="00355683" w:rsidRDefault="00BC75F7" w:rsidP="00885185">
            <w:pPr>
              <w:adjustRightInd w:val="0"/>
              <w:spacing w:after="0" w:line="240" w:lineRule="auto"/>
              <w:rPr>
                <w:rFonts w:eastAsia="Times New Roman"/>
                <w:sz w:val="16"/>
                <w:szCs w:val="16"/>
              </w:rPr>
            </w:pPr>
            <w:r w:rsidRPr="00355683">
              <w:rPr>
                <w:rFonts w:eastAsia="Times New Roman"/>
                <w:sz w:val="16"/>
                <w:szCs w:val="16"/>
              </w:rPr>
              <w:t>Based on the offeror’s recent/relevant performance record, the Government has a high expectation that the offeror will successfully perform the required effort.</w:t>
            </w:r>
          </w:p>
        </w:tc>
      </w:tr>
      <w:tr w:rsidR="00BC75F7" w:rsidRPr="00355683" w:rsidTr="00885185">
        <w:tc>
          <w:tcPr>
            <w:tcW w:w="2268"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Satisfactory Confidence</w:t>
            </w:r>
          </w:p>
        </w:tc>
        <w:tc>
          <w:tcPr>
            <w:tcW w:w="4770" w:type="dxa"/>
          </w:tcPr>
          <w:p w:rsidR="00BC75F7" w:rsidRPr="00355683" w:rsidRDefault="00BC75F7" w:rsidP="00885185">
            <w:pPr>
              <w:adjustRightInd w:val="0"/>
              <w:spacing w:after="0" w:line="240" w:lineRule="auto"/>
              <w:rPr>
                <w:rFonts w:eastAsia="Times New Roman"/>
                <w:sz w:val="16"/>
                <w:szCs w:val="16"/>
              </w:rPr>
            </w:pPr>
            <w:r w:rsidRPr="00355683">
              <w:rPr>
                <w:rFonts w:eastAsia="Times New Roman"/>
                <w:sz w:val="16"/>
                <w:szCs w:val="16"/>
              </w:rPr>
              <w:t>Based on the offeror’s recent/relevant performance record, the Government has a reasonable expectation that the offeror will successfully perform the required effort.</w:t>
            </w:r>
          </w:p>
        </w:tc>
      </w:tr>
      <w:tr w:rsidR="00BC75F7" w:rsidRPr="00355683" w:rsidTr="00885185">
        <w:tc>
          <w:tcPr>
            <w:tcW w:w="2268"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Neutral Confidence</w:t>
            </w:r>
          </w:p>
          <w:p w:rsidR="00BC75F7" w:rsidRPr="00355683" w:rsidRDefault="00BC75F7" w:rsidP="00885185">
            <w:pPr>
              <w:spacing w:after="0" w:line="240" w:lineRule="auto"/>
              <w:rPr>
                <w:rFonts w:eastAsia="Times New Roman"/>
                <w:sz w:val="16"/>
                <w:szCs w:val="16"/>
              </w:rPr>
            </w:pPr>
          </w:p>
        </w:tc>
        <w:tc>
          <w:tcPr>
            <w:tcW w:w="4770" w:type="dxa"/>
          </w:tcPr>
          <w:p w:rsidR="00BC75F7" w:rsidRPr="00355683" w:rsidRDefault="00BC75F7" w:rsidP="00885185">
            <w:pPr>
              <w:adjustRightInd w:val="0"/>
              <w:spacing w:after="0" w:line="240" w:lineRule="auto"/>
              <w:rPr>
                <w:rFonts w:eastAsia="Times New Roman"/>
                <w:sz w:val="16"/>
                <w:szCs w:val="16"/>
              </w:rPr>
            </w:pPr>
            <w:r w:rsidRPr="00355683">
              <w:rPr>
                <w:rFonts w:eastAsia="Times New Roman"/>
                <w:sz w:val="16"/>
                <w:szCs w:val="16"/>
              </w:rPr>
              <w:t>No recent/relevant performance record is available or the offeror’s performance record is so sparse that no meaningful confidence assessment rating can be reasonably assigned.</w:t>
            </w:r>
          </w:p>
        </w:tc>
      </w:tr>
      <w:tr w:rsidR="00BC75F7" w:rsidRPr="00355683" w:rsidTr="00885185">
        <w:tc>
          <w:tcPr>
            <w:tcW w:w="2268"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Limited Confidence</w:t>
            </w:r>
          </w:p>
        </w:tc>
        <w:tc>
          <w:tcPr>
            <w:tcW w:w="4770" w:type="dxa"/>
          </w:tcPr>
          <w:p w:rsidR="00BC75F7" w:rsidRPr="00355683" w:rsidRDefault="00BC75F7" w:rsidP="00885185">
            <w:pPr>
              <w:adjustRightInd w:val="0"/>
              <w:spacing w:after="0" w:line="240" w:lineRule="auto"/>
              <w:rPr>
                <w:rFonts w:eastAsia="Times New Roman"/>
                <w:sz w:val="16"/>
                <w:szCs w:val="16"/>
              </w:rPr>
            </w:pPr>
            <w:r w:rsidRPr="00355683">
              <w:rPr>
                <w:rFonts w:eastAsia="Times New Roman"/>
                <w:sz w:val="16"/>
                <w:szCs w:val="16"/>
              </w:rPr>
              <w:t>Based on the offeror’s recent/relevant performance record, the Government has a low expectation that the offeror will successfully perform the required effort.</w:t>
            </w:r>
          </w:p>
        </w:tc>
      </w:tr>
      <w:tr w:rsidR="00BC75F7" w:rsidRPr="00355683" w:rsidTr="00885185">
        <w:tc>
          <w:tcPr>
            <w:tcW w:w="2268" w:type="dxa"/>
          </w:tcPr>
          <w:p w:rsidR="00BC75F7" w:rsidRPr="00355683" w:rsidRDefault="00BC75F7" w:rsidP="00885185">
            <w:pPr>
              <w:spacing w:after="0" w:line="240" w:lineRule="auto"/>
              <w:rPr>
                <w:rFonts w:eastAsia="Times New Roman"/>
                <w:sz w:val="16"/>
                <w:szCs w:val="16"/>
              </w:rPr>
            </w:pPr>
            <w:r w:rsidRPr="00355683">
              <w:rPr>
                <w:rFonts w:eastAsia="Times New Roman"/>
                <w:sz w:val="16"/>
                <w:szCs w:val="16"/>
              </w:rPr>
              <w:t>No Confidence</w:t>
            </w:r>
          </w:p>
        </w:tc>
        <w:tc>
          <w:tcPr>
            <w:tcW w:w="4770" w:type="dxa"/>
          </w:tcPr>
          <w:p w:rsidR="00BC75F7" w:rsidRPr="00355683" w:rsidRDefault="00BC75F7" w:rsidP="00885185">
            <w:pPr>
              <w:adjustRightInd w:val="0"/>
              <w:spacing w:after="0" w:line="240" w:lineRule="auto"/>
              <w:rPr>
                <w:rFonts w:eastAsia="Times New Roman"/>
                <w:sz w:val="16"/>
                <w:szCs w:val="16"/>
              </w:rPr>
            </w:pPr>
            <w:r w:rsidRPr="00355683">
              <w:rPr>
                <w:rFonts w:eastAsia="Times New Roman"/>
                <w:sz w:val="16"/>
                <w:szCs w:val="16"/>
              </w:rPr>
              <w:t>Based on the offeror’s recent/relevant performance record, the Government has no expectation that the offeror will be able to successfully perform the required effort.</w:t>
            </w:r>
          </w:p>
        </w:tc>
      </w:tr>
    </w:tbl>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1"/>
        </w:numPr>
        <w:spacing w:after="0" w:line="240" w:lineRule="auto"/>
        <w:ind w:left="1080"/>
        <w:rPr>
          <w:rFonts w:eastAsia="Times New Roman"/>
          <w:sz w:val="24"/>
          <w:szCs w:val="24"/>
        </w:rPr>
      </w:pPr>
      <w:r w:rsidRPr="00355683">
        <w:rPr>
          <w:rFonts w:eastAsia="Times New Roman"/>
          <w:b/>
          <w:sz w:val="24"/>
          <w:szCs w:val="24"/>
        </w:rPr>
        <w:t>Small Business Participation Proposal.</w:t>
      </w:r>
      <w:r w:rsidRPr="00355683">
        <w:rPr>
          <w:rFonts w:eastAsia="Times New Roman"/>
          <w:sz w:val="24"/>
          <w:szCs w:val="24"/>
        </w:rPr>
        <w:t xml:space="preserve">  All offerors (both large and small businesses) will be evaluated on the level of proposed participation of U.S. small businesses in the performance of acquisition (as small business prime offerors or small business subcontractors) relative to the objectives and goals established herein.  The government will evaluate:</w:t>
      </w:r>
    </w:p>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6"/>
        </w:numPr>
        <w:spacing w:after="0" w:line="240" w:lineRule="auto"/>
        <w:rPr>
          <w:rFonts w:eastAsia="Times New Roman"/>
          <w:b/>
          <w:sz w:val="24"/>
          <w:szCs w:val="24"/>
        </w:rPr>
      </w:pPr>
      <w:r w:rsidRPr="00355683">
        <w:rPr>
          <w:rFonts w:eastAsia="Times New Roman"/>
          <w:sz w:val="24"/>
          <w:szCs w:val="24"/>
        </w:rPr>
        <w:t>The extent to which such firms, as defined in FAR Part 19, are specifically identified in proposals;</w:t>
      </w:r>
    </w:p>
    <w:p w:rsidR="00BC75F7" w:rsidRPr="00355683" w:rsidRDefault="00BC75F7" w:rsidP="00BC75F7">
      <w:pPr>
        <w:spacing w:after="0" w:line="240" w:lineRule="auto"/>
        <w:ind w:left="720"/>
        <w:rPr>
          <w:rFonts w:eastAsia="Times New Roman"/>
          <w:b/>
          <w:sz w:val="24"/>
          <w:szCs w:val="24"/>
        </w:rPr>
      </w:pPr>
    </w:p>
    <w:p w:rsidR="00BC75F7" w:rsidRPr="00355683" w:rsidRDefault="00BC75F7" w:rsidP="00BC75F7">
      <w:pPr>
        <w:numPr>
          <w:ilvl w:val="0"/>
          <w:numId w:val="6"/>
        </w:numPr>
        <w:spacing w:after="0" w:line="240" w:lineRule="auto"/>
        <w:rPr>
          <w:rFonts w:eastAsia="Times New Roman"/>
          <w:b/>
          <w:sz w:val="24"/>
          <w:szCs w:val="24"/>
        </w:rPr>
      </w:pPr>
      <w:r w:rsidRPr="00355683">
        <w:rPr>
          <w:rFonts w:eastAsia="Times New Roman"/>
          <w:sz w:val="24"/>
          <w:szCs w:val="24"/>
        </w:rPr>
        <w:t>Identification of the complexity and variety of he work small firms are to perform;</w:t>
      </w:r>
    </w:p>
    <w:p w:rsidR="00BC75F7" w:rsidRPr="00355683" w:rsidRDefault="00BC75F7" w:rsidP="00BC75F7">
      <w:pPr>
        <w:spacing w:after="0" w:line="240" w:lineRule="auto"/>
        <w:ind w:left="720"/>
        <w:rPr>
          <w:rFonts w:eastAsia="Times New Roman"/>
          <w:b/>
          <w:sz w:val="24"/>
          <w:szCs w:val="24"/>
        </w:rPr>
      </w:pPr>
    </w:p>
    <w:p w:rsidR="00BC75F7" w:rsidRPr="00355683" w:rsidRDefault="00BC75F7" w:rsidP="00BC75F7">
      <w:pPr>
        <w:numPr>
          <w:ilvl w:val="0"/>
          <w:numId w:val="6"/>
        </w:numPr>
        <w:spacing w:after="0" w:line="240" w:lineRule="auto"/>
        <w:rPr>
          <w:rFonts w:eastAsia="Times New Roman"/>
          <w:b/>
          <w:sz w:val="24"/>
          <w:szCs w:val="24"/>
        </w:rPr>
      </w:pPr>
      <w:r w:rsidRPr="00355683">
        <w:rPr>
          <w:rFonts w:eastAsia="Times New Roman"/>
          <w:sz w:val="24"/>
          <w:szCs w:val="24"/>
        </w:rPr>
        <w:t>The extent of participation of small business prime offerors and small business subcontractors in terms of the percentage of the value of the total acquisition; or alternatively may consider the percentage of ‘planned subcontracting’ dollars.</w:t>
      </w:r>
    </w:p>
    <w:p w:rsidR="00BC75F7" w:rsidRPr="00355683" w:rsidRDefault="00BC75F7" w:rsidP="00BC75F7">
      <w:pPr>
        <w:spacing w:after="0" w:line="240" w:lineRule="auto"/>
        <w:ind w:left="720"/>
        <w:rPr>
          <w:rFonts w:eastAsia="Times New Roman"/>
          <w:b/>
          <w:sz w:val="24"/>
          <w:szCs w:val="24"/>
        </w:rPr>
      </w:pPr>
    </w:p>
    <w:p w:rsidR="00BC75F7" w:rsidRPr="00355683" w:rsidRDefault="00BC75F7" w:rsidP="00BC75F7">
      <w:pPr>
        <w:numPr>
          <w:ilvl w:val="0"/>
          <w:numId w:val="6"/>
        </w:numPr>
        <w:spacing w:after="0" w:line="240" w:lineRule="auto"/>
        <w:rPr>
          <w:rFonts w:eastAsia="Times New Roman"/>
          <w:b/>
          <w:sz w:val="24"/>
          <w:szCs w:val="24"/>
        </w:rPr>
      </w:pPr>
      <w:r w:rsidRPr="00355683">
        <w:rPr>
          <w:rFonts w:eastAsia="Times New Roman"/>
          <w:sz w:val="24"/>
          <w:szCs w:val="24"/>
        </w:rPr>
        <w:lastRenderedPageBreak/>
        <w:t xml:space="preserve">The extent to which the offeror meets or exceeds the goals: The Government will evaluate the contractor's small business participation percentages. </w:t>
      </w:r>
    </w:p>
    <w:p w:rsidR="00BC75F7" w:rsidRPr="00355683" w:rsidRDefault="00BC75F7" w:rsidP="00BC75F7">
      <w:pPr>
        <w:spacing w:after="0" w:line="240" w:lineRule="auto"/>
        <w:ind w:left="720"/>
        <w:rPr>
          <w:rFonts w:eastAsia="Times New Roman"/>
          <w:b/>
          <w:sz w:val="24"/>
          <w:szCs w:val="24"/>
        </w:rPr>
      </w:pPr>
    </w:p>
    <w:p w:rsidR="00BC75F7" w:rsidRPr="00355683" w:rsidRDefault="00BC75F7" w:rsidP="00BC75F7">
      <w:pPr>
        <w:numPr>
          <w:ilvl w:val="0"/>
          <w:numId w:val="6"/>
        </w:numPr>
        <w:spacing w:after="0" w:line="240" w:lineRule="auto"/>
        <w:rPr>
          <w:rFonts w:eastAsia="Times New Roman"/>
          <w:sz w:val="24"/>
          <w:szCs w:val="24"/>
        </w:rPr>
      </w:pPr>
      <w:r w:rsidRPr="00355683">
        <w:rPr>
          <w:rFonts w:eastAsia="Times New Roman"/>
          <w:b/>
          <w:sz w:val="24"/>
          <w:szCs w:val="24"/>
          <w:u w:val="single"/>
        </w:rPr>
        <w:t>Small Business Participation Factor Rating Definitions.</w:t>
      </w:r>
      <w:r w:rsidRPr="00355683">
        <w:rPr>
          <w:rFonts w:eastAsia="Times New Roman"/>
          <w:sz w:val="24"/>
          <w:szCs w:val="24"/>
        </w:rPr>
        <w:t xml:space="preserve">  The Small Business Participation Factor will be evaluated by the SSEB using the following adjectival rating chart:</w:t>
      </w:r>
    </w:p>
    <w:p w:rsidR="00BC75F7" w:rsidRPr="00355683" w:rsidRDefault="00BC75F7" w:rsidP="00BC75F7">
      <w:pPr>
        <w:spacing w:after="0" w:line="240" w:lineRule="auto"/>
        <w:ind w:left="720"/>
        <w:rPr>
          <w:rFonts w:eastAsia="Times New Roman"/>
          <w:sz w:val="24"/>
          <w:szCs w:val="24"/>
        </w:rPr>
      </w:pPr>
    </w:p>
    <w:tbl>
      <w:tblPr>
        <w:tblW w:w="765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6300"/>
      </w:tblGrid>
      <w:tr w:rsidR="00BC75F7" w:rsidRPr="00355683" w:rsidTr="00885185">
        <w:trPr>
          <w:trHeight w:val="530"/>
        </w:trPr>
        <w:tc>
          <w:tcPr>
            <w:tcW w:w="1350" w:type="dxa"/>
            <w:hideMark/>
          </w:tcPr>
          <w:p w:rsidR="00BC75F7" w:rsidRPr="00355683" w:rsidRDefault="00BC75F7" w:rsidP="00885185">
            <w:pPr>
              <w:spacing w:after="0" w:line="240" w:lineRule="auto"/>
              <w:jc w:val="center"/>
              <w:rPr>
                <w:rFonts w:eastAsia="Times New Roman"/>
                <w:b/>
                <w:bCs/>
                <w:szCs w:val="20"/>
              </w:rPr>
            </w:pPr>
            <w:r w:rsidRPr="00355683">
              <w:rPr>
                <w:rFonts w:eastAsia="Times New Roman"/>
                <w:b/>
                <w:bCs/>
                <w:szCs w:val="20"/>
              </w:rPr>
              <w:t>Adjectival Rating</w:t>
            </w:r>
          </w:p>
        </w:tc>
        <w:tc>
          <w:tcPr>
            <w:tcW w:w="6300" w:type="dxa"/>
          </w:tcPr>
          <w:p w:rsidR="00BC75F7" w:rsidRPr="00355683" w:rsidRDefault="00BC75F7" w:rsidP="00885185">
            <w:pPr>
              <w:spacing w:after="0" w:line="240" w:lineRule="auto"/>
              <w:jc w:val="center"/>
              <w:rPr>
                <w:rFonts w:eastAsia="Times New Roman"/>
                <w:b/>
                <w:bCs/>
                <w:szCs w:val="20"/>
              </w:rPr>
            </w:pPr>
            <w:r w:rsidRPr="00355683">
              <w:rPr>
                <w:rFonts w:eastAsia="Times New Roman"/>
                <w:b/>
                <w:szCs w:val="20"/>
              </w:rPr>
              <w:t>Description</w:t>
            </w:r>
          </w:p>
        </w:tc>
      </w:tr>
      <w:tr w:rsidR="00BC75F7" w:rsidRPr="00355683" w:rsidTr="00885185">
        <w:trPr>
          <w:trHeight w:val="530"/>
        </w:trPr>
        <w:tc>
          <w:tcPr>
            <w:tcW w:w="1350" w:type="dxa"/>
          </w:tcPr>
          <w:p w:rsidR="00BC75F7" w:rsidRPr="00355683" w:rsidRDefault="00BC75F7" w:rsidP="00885185">
            <w:pPr>
              <w:spacing w:after="0" w:line="240" w:lineRule="auto"/>
              <w:rPr>
                <w:rFonts w:eastAsia="Times New Roman"/>
                <w:szCs w:val="20"/>
              </w:rPr>
            </w:pPr>
            <w:r w:rsidRPr="00355683">
              <w:rPr>
                <w:rFonts w:eastAsia="Times New Roman"/>
                <w:szCs w:val="20"/>
              </w:rPr>
              <w:t>Acceptable</w:t>
            </w:r>
          </w:p>
        </w:tc>
        <w:tc>
          <w:tcPr>
            <w:tcW w:w="6300" w:type="dxa"/>
          </w:tcPr>
          <w:p w:rsidR="00BC75F7" w:rsidRPr="00355683" w:rsidRDefault="00BC75F7" w:rsidP="00885185">
            <w:pPr>
              <w:spacing w:after="0" w:line="240" w:lineRule="auto"/>
              <w:rPr>
                <w:rFonts w:eastAsia="Times New Roman"/>
                <w:szCs w:val="20"/>
              </w:rPr>
            </w:pPr>
            <w:r w:rsidRPr="00355683">
              <w:rPr>
                <w:rFonts w:eastAsia="Times New Roman"/>
                <w:szCs w:val="20"/>
              </w:rPr>
              <w:t>Proposal indicates an adequate approach and understanding of small business objectives.</w:t>
            </w:r>
          </w:p>
        </w:tc>
      </w:tr>
      <w:tr w:rsidR="00BC75F7" w:rsidRPr="00355683" w:rsidTr="00885185">
        <w:trPr>
          <w:trHeight w:val="440"/>
        </w:trPr>
        <w:tc>
          <w:tcPr>
            <w:tcW w:w="1350" w:type="dxa"/>
            <w:hideMark/>
          </w:tcPr>
          <w:p w:rsidR="00BC75F7" w:rsidRPr="00355683" w:rsidRDefault="00BC75F7" w:rsidP="00885185">
            <w:pPr>
              <w:spacing w:after="0" w:line="240" w:lineRule="auto"/>
              <w:rPr>
                <w:rFonts w:eastAsia="Times New Roman"/>
                <w:szCs w:val="20"/>
              </w:rPr>
            </w:pPr>
            <w:r w:rsidRPr="00355683">
              <w:rPr>
                <w:rFonts w:eastAsia="Times New Roman"/>
                <w:szCs w:val="20"/>
              </w:rPr>
              <w:t>Unacceptable</w:t>
            </w:r>
          </w:p>
        </w:tc>
        <w:tc>
          <w:tcPr>
            <w:tcW w:w="6300" w:type="dxa"/>
          </w:tcPr>
          <w:p w:rsidR="00BC75F7" w:rsidRPr="00355683" w:rsidRDefault="00BC75F7" w:rsidP="00885185">
            <w:pPr>
              <w:autoSpaceDE w:val="0"/>
              <w:autoSpaceDN w:val="0"/>
              <w:adjustRightInd w:val="0"/>
              <w:spacing w:after="0" w:line="240" w:lineRule="auto"/>
              <w:rPr>
                <w:rFonts w:eastAsia="Times New Roman"/>
                <w:szCs w:val="20"/>
              </w:rPr>
            </w:pPr>
            <w:r w:rsidRPr="00355683">
              <w:rPr>
                <w:rFonts w:eastAsia="Times New Roman"/>
                <w:szCs w:val="20"/>
              </w:rPr>
              <w:t>Proposal does not meet small business objectives.</w:t>
            </w:r>
          </w:p>
        </w:tc>
      </w:tr>
    </w:tbl>
    <w:p w:rsidR="00BC75F7" w:rsidRPr="00355683" w:rsidRDefault="00BC75F7" w:rsidP="00BC75F7">
      <w:pPr>
        <w:spacing w:after="0" w:line="240" w:lineRule="auto"/>
        <w:ind w:left="720"/>
        <w:rPr>
          <w:rFonts w:eastAsia="Times New Roman"/>
          <w:sz w:val="24"/>
          <w:szCs w:val="24"/>
        </w:rPr>
      </w:pPr>
    </w:p>
    <w:p w:rsidR="00BC75F7" w:rsidRPr="00355683" w:rsidRDefault="00BC75F7" w:rsidP="00BC75F7">
      <w:pPr>
        <w:spacing w:after="0" w:line="240" w:lineRule="auto"/>
        <w:rPr>
          <w:rFonts w:eastAsia="Times New Roman"/>
          <w:b/>
          <w:sz w:val="24"/>
          <w:szCs w:val="24"/>
        </w:rPr>
      </w:pPr>
    </w:p>
    <w:p w:rsidR="00BC75F7" w:rsidRPr="00355683" w:rsidRDefault="00BC75F7" w:rsidP="00BC75F7">
      <w:pPr>
        <w:numPr>
          <w:ilvl w:val="0"/>
          <w:numId w:val="1"/>
        </w:numPr>
        <w:spacing w:after="0" w:line="240" w:lineRule="auto"/>
        <w:ind w:left="1080"/>
        <w:rPr>
          <w:rFonts w:eastAsia="Times New Roman"/>
          <w:sz w:val="24"/>
          <w:szCs w:val="24"/>
        </w:rPr>
      </w:pPr>
      <w:r w:rsidRPr="00355683">
        <w:rPr>
          <w:rFonts w:eastAsia="Times New Roman"/>
          <w:b/>
          <w:sz w:val="24"/>
          <w:szCs w:val="24"/>
        </w:rPr>
        <w:t>Price.</w:t>
      </w:r>
      <w:r w:rsidRPr="00355683">
        <w:rPr>
          <w:rFonts w:eastAsia="Times New Roman"/>
          <w:sz w:val="24"/>
          <w:szCs w:val="24"/>
        </w:rPr>
        <w:t xml:space="preserve">  Price will not be scored or adjectivally rated.  Evaluation of Price will be performed using one or more of the price analysis techniques identified in FAR 15.404-1.  Through these techniques the Government will determine whether prices are fair, reasonable and complete.  </w:t>
      </w:r>
    </w:p>
    <w:p w:rsidR="00BC75F7" w:rsidRPr="00355683" w:rsidRDefault="00BC75F7" w:rsidP="00BC75F7">
      <w:pPr>
        <w:spacing w:after="0" w:line="240" w:lineRule="auto"/>
        <w:rPr>
          <w:rFonts w:eastAsia="Times New Roman"/>
          <w:sz w:val="24"/>
          <w:szCs w:val="24"/>
        </w:rPr>
      </w:pPr>
    </w:p>
    <w:p w:rsidR="00BC75F7" w:rsidRPr="00355683" w:rsidRDefault="00BC75F7" w:rsidP="00BC75F7">
      <w:pPr>
        <w:numPr>
          <w:ilvl w:val="0"/>
          <w:numId w:val="7"/>
        </w:numPr>
        <w:spacing w:after="0" w:line="240" w:lineRule="auto"/>
        <w:rPr>
          <w:rFonts w:eastAsia="Times New Roman"/>
          <w:sz w:val="24"/>
          <w:szCs w:val="24"/>
        </w:rPr>
      </w:pPr>
      <w:r w:rsidRPr="00355683">
        <w:rPr>
          <w:rFonts w:eastAsia="Times New Roman"/>
          <w:sz w:val="24"/>
          <w:szCs w:val="24"/>
        </w:rPr>
        <w:t xml:space="preserve">Options. To arrive at a Total Evaluated Price the Government will evaluate offers, for award purposes, by adding the total price of all option CLINs to the total price for the base CLIN.  Evaluation of options shall not obligate the Government to exercise the option(s).  </w:t>
      </w:r>
    </w:p>
    <w:p w:rsidR="00BC75F7" w:rsidRPr="00355683" w:rsidRDefault="00BC75F7" w:rsidP="00BC75F7">
      <w:pPr>
        <w:spacing w:after="0" w:line="240" w:lineRule="auto"/>
        <w:ind w:firstLine="720"/>
        <w:rPr>
          <w:rFonts w:eastAsia="Times New Roman"/>
          <w:sz w:val="24"/>
          <w:szCs w:val="24"/>
        </w:rPr>
      </w:pPr>
    </w:p>
    <w:p w:rsidR="00BC75F7" w:rsidRPr="00355683" w:rsidRDefault="00BC75F7" w:rsidP="00BC75F7">
      <w:pPr>
        <w:numPr>
          <w:ilvl w:val="0"/>
          <w:numId w:val="7"/>
        </w:numPr>
        <w:spacing w:after="0" w:line="240" w:lineRule="auto"/>
        <w:rPr>
          <w:rFonts w:eastAsia="Times New Roman"/>
          <w:sz w:val="24"/>
          <w:szCs w:val="24"/>
        </w:rPr>
      </w:pPr>
      <w:r w:rsidRPr="00355683">
        <w:rPr>
          <w:rFonts w:eastAsia="Times New Roman"/>
          <w:sz w:val="24"/>
          <w:szCs w:val="24"/>
        </w:rPr>
        <w:t xml:space="preserve">Utilization of 52.217-8, Option to Extend Services.  Circumstances may arise that require the Contracting Officer to utilize FAR 52.217-8, Option to Extend Services, upon the performance end date of Option Period 4, for no more than six (6) months.  Pricing for an additional six (6) months will be evaluated based off of pricing proposed for Option Period 4 by adding one-half of the offeror's final option period price to the offeror's total price.  Thus, the offeror's total price for the purpose of evaluation will include the base period, 1st option, 2nd option, 3rd option, 4th option, and 1/2 of the 4th option. </w:t>
      </w:r>
    </w:p>
    <w:p w:rsidR="00BC75F7" w:rsidRPr="00355683" w:rsidRDefault="00BC75F7" w:rsidP="00BC75F7">
      <w:pPr>
        <w:spacing w:after="0" w:line="240" w:lineRule="auto"/>
      </w:pPr>
    </w:p>
    <w:p w:rsidR="00BC75F7" w:rsidRDefault="00BC75F7" w:rsidP="00BC75F7">
      <w:pPr>
        <w:spacing w:after="0" w:line="240" w:lineRule="auto"/>
      </w:pPr>
    </w:p>
    <w:p w:rsidR="00BC75F7" w:rsidRDefault="00BC75F7" w:rsidP="00BC75F7">
      <w:pPr>
        <w:spacing w:after="0" w:line="240" w:lineRule="auto"/>
      </w:pPr>
    </w:p>
    <w:p w:rsidR="0096535F" w:rsidRDefault="0096535F"/>
    <w:sectPr w:rsidR="0096535F" w:rsidSect="00885185">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1C" w:rsidRDefault="0007101C">
      <w:pPr>
        <w:spacing w:after="0" w:line="240" w:lineRule="auto"/>
      </w:pPr>
      <w:r>
        <w:separator/>
      </w:r>
    </w:p>
  </w:endnote>
  <w:endnote w:type="continuationSeparator" w:id="0">
    <w:p w:rsidR="0007101C" w:rsidRDefault="0007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185" w:rsidRDefault="0088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1C" w:rsidRDefault="0007101C">
      <w:pPr>
        <w:spacing w:after="0" w:line="240" w:lineRule="auto"/>
      </w:pPr>
      <w:r>
        <w:separator/>
      </w:r>
    </w:p>
  </w:footnote>
  <w:footnote w:type="continuationSeparator" w:id="0">
    <w:p w:rsidR="0007101C" w:rsidRDefault="00071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185" w:rsidRDefault="00885185">
    <w:pPr>
      <w:pStyle w:val="Header"/>
      <w:jc w:val="right"/>
    </w:pPr>
    <w:bookmarkStart w:id="78" w:name="piin_number"/>
    <w:r>
      <w:t>W9133L-17-R-0035</w:t>
    </w:r>
    <w:bookmarkEnd w:id="78"/>
  </w:p>
  <w:p w:rsidR="00885185" w:rsidRDefault="00885185">
    <w:pPr>
      <w:pStyle w:val="Header"/>
      <w:jc w:val="right"/>
    </w:pPr>
    <w:bookmarkStart w:id="79" w:name="spiin_number"/>
    <w:bookmarkEnd w:id="79"/>
  </w:p>
  <w:p w:rsidR="00885185" w:rsidRDefault="00885185">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p w:rsidR="00885185" w:rsidRDefault="008851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3F2"/>
    <w:multiLevelType w:val="hybridMultilevel"/>
    <w:tmpl w:val="A3DA8826"/>
    <w:lvl w:ilvl="0" w:tplc="0B80B32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65129"/>
    <w:multiLevelType w:val="multilevel"/>
    <w:tmpl w:val="BFF6BC48"/>
    <w:lvl w:ilvl="0">
      <w:start w:val="5"/>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0AA34D22"/>
    <w:multiLevelType w:val="hybridMultilevel"/>
    <w:tmpl w:val="14D81214"/>
    <w:lvl w:ilvl="0" w:tplc="DB6080F0">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ACB3AFA"/>
    <w:multiLevelType w:val="multilevel"/>
    <w:tmpl w:val="8684FC1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B745F9"/>
    <w:multiLevelType w:val="hybridMultilevel"/>
    <w:tmpl w:val="C90C73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72F5F"/>
    <w:multiLevelType w:val="hybridMultilevel"/>
    <w:tmpl w:val="ADEA8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3F23E8"/>
    <w:multiLevelType w:val="hybridMultilevel"/>
    <w:tmpl w:val="711837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9A51CD"/>
    <w:multiLevelType w:val="hybridMultilevel"/>
    <w:tmpl w:val="24FE9FA0"/>
    <w:lvl w:ilvl="0" w:tplc="04090001">
      <w:start w:val="1"/>
      <w:numFmt w:val="bullet"/>
      <w:lvlText w:val=""/>
      <w:lvlJc w:val="left"/>
      <w:pPr>
        <w:tabs>
          <w:tab w:val="num" w:pos="1110"/>
        </w:tabs>
        <w:ind w:left="1110" w:hanging="39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DE63EDF"/>
    <w:multiLevelType w:val="singleLevel"/>
    <w:tmpl w:val="5C220ACA"/>
    <w:lvl w:ilvl="0">
      <w:start w:val="2"/>
      <w:numFmt w:val="lowerLetter"/>
      <w:lvlText w:val="(%1) "/>
      <w:legacy w:legacy="1" w:legacySpace="0" w:legacyIndent="360"/>
      <w:lvlJc w:val="left"/>
      <w:pPr>
        <w:ind w:left="360" w:hanging="360"/>
      </w:pPr>
      <w:rPr>
        <w:rFonts w:cs="Times New Roman"/>
        <w:b w:val="0"/>
        <w:bCs w:val="0"/>
        <w:i w:val="0"/>
        <w:iCs w:val="0"/>
        <w:sz w:val="20"/>
        <w:szCs w:val="20"/>
      </w:rPr>
    </w:lvl>
  </w:abstractNum>
  <w:abstractNum w:abstractNumId="9" w15:restartNumberingAfterBreak="0">
    <w:nsid w:val="229D0C72"/>
    <w:multiLevelType w:val="hybridMultilevel"/>
    <w:tmpl w:val="663805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D97A74"/>
    <w:multiLevelType w:val="hybridMultilevel"/>
    <w:tmpl w:val="6936A29C"/>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49F125E"/>
    <w:multiLevelType w:val="multilevel"/>
    <w:tmpl w:val="6242DB92"/>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7CA22A0"/>
    <w:multiLevelType w:val="hybridMultilevel"/>
    <w:tmpl w:val="6F323A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3F6821"/>
    <w:multiLevelType w:val="hybridMultilevel"/>
    <w:tmpl w:val="9B9644F0"/>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A757DAA"/>
    <w:multiLevelType w:val="hybridMultilevel"/>
    <w:tmpl w:val="45AC64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AA00398"/>
    <w:multiLevelType w:val="hybridMultilevel"/>
    <w:tmpl w:val="DC0A1D4A"/>
    <w:lvl w:ilvl="0" w:tplc="99AE2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E3EB6"/>
    <w:multiLevelType w:val="hybridMultilevel"/>
    <w:tmpl w:val="E5605528"/>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30EA3900"/>
    <w:multiLevelType w:val="hybridMultilevel"/>
    <w:tmpl w:val="663805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1596298"/>
    <w:multiLevelType w:val="hybridMultilevel"/>
    <w:tmpl w:val="10D29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1F1A08"/>
    <w:multiLevelType w:val="hybridMultilevel"/>
    <w:tmpl w:val="A93AC4D4"/>
    <w:lvl w:ilvl="0" w:tplc="859C493C">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8375378"/>
    <w:multiLevelType w:val="hybridMultilevel"/>
    <w:tmpl w:val="8642FA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C41402F"/>
    <w:multiLevelType w:val="hybridMultilevel"/>
    <w:tmpl w:val="B558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A4D3A"/>
    <w:multiLevelType w:val="hybridMultilevel"/>
    <w:tmpl w:val="035C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02866"/>
    <w:multiLevelType w:val="hybridMultilevel"/>
    <w:tmpl w:val="22B0153A"/>
    <w:lvl w:ilvl="0" w:tplc="96B29E02">
      <w:start w:val="1"/>
      <w:numFmt w:val="decimal"/>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42C66FE8"/>
    <w:multiLevelType w:val="hybridMultilevel"/>
    <w:tmpl w:val="81866FBE"/>
    <w:lvl w:ilvl="0" w:tplc="628045B6">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4A52E60"/>
    <w:multiLevelType w:val="hybridMultilevel"/>
    <w:tmpl w:val="1A1C28EC"/>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C2B41EE"/>
    <w:multiLevelType w:val="hybridMultilevel"/>
    <w:tmpl w:val="8AA66962"/>
    <w:lvl w:ilvl="0" w:tplc="C46E6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5B3489"/>
    <w:multiLevelType w:val="hybridMultilevel"/>
    <w:tmpl w:val="4926A902"/>
    <w:lvl w:ilvl="0" w:tplc="04090001">
      <w:start w:val="1"/>
      <w:numFmt w:val="bullet"/>
      <w:lvlText w:val=""/>
      <w:lvlJc w:val="left"/>
      <w:pPr>
        <w:tabs>
          <w:tab w:val="num" w:pos="1110"/>
        </w:tabs>
        <w:ind w:left="1110" w:hanging="39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72621C3"/>
    <w:multiLevelType w:val="hybridMultilevel"/>
    <w:tmpl w:val="9C085F74"/>
    <w:lvl w:ilvl="0" w:tplc="F0FA5C5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5A924B06"/>
    <w:multiLevelType w:val="multilevel"/>
    <w:tmpl w:val="1DFE163A"/>
    <w:lvl w:ilvl="0">
      <w:start w:val="5"/>
      <w:numFmt w:val="decimal"/>
      <w:lvlText w:val="%1"/>
      <w:lvlJc w:val="left"/>
      <w:pPr>
        <w:ind w:left="855" w:hanging="855"/>
      </w:pPr>
      <w:rPr>
        <w:rFonts w:cs="Times New Roman" w:hint="default"/>
      </w:rPr>
    </w:lvl>
    <w:lvl w:ilvl="1">
      <w:start w:val="6"/>
      <w:numFmt w:val="decimal"/>
      <w:lvlText w:val="%1.%2"/>
      <w:lvlJc w:val="left"/>
      <w:pPr>
        <w:ind w:left="855" w:hanging="855"/>
      </w:pPr>
      <w:rPr>
        <w:rFonts w:cs="Times New Roman" w:hint="default"/>
      </w:rPr>
    </w:lvl>
    <w:lvl w:ilvl="2">
      <w:start w:val="2"/>
      <w:numFmt w:val="decimal"/>
      <w:lvlText w:val="%1.%2.%3"/>
      <w:lvlJc w:val="left"/>
      <w:pPr>
        <w:ind w:left="855" w:hanging="855"/>
      </w:pPr>
      <w:rPr>
        <w:rFonts w:cs="Times New Roman" w:hint="default"/>
        <w:b/>
      </w:rPr>
    </w:lvl>
    <w:lvl w:ilvl="3">
      <w:start w:val="3"/>
      <w:numFmt w:val="decimal"/>
      <w:lvlText w:val="%1.%2.%3.%4"/>
      <w:lvlJc w:val="left"/>
      <w:pPr>
        <w:ind w:left="855" w:hanging="855"/>
      </w:pPr>
      <w:rPr>
        <w:rFonts w:cs="Times New Roman" w:hint="default"/>
        <w:b/>
      </w:rPr>
    </w:lvl>
    <w:lvl w:ilvl="4">
      <w:start w:val="3"/>
      <w:numFmt w:val="decimal"/>
      <w:lvlText w:val="%1.%2.%3.%4.%5"/>
      <w:lvlJc w:val="left"/>
      <w:pPr>
        <w:ind w:left="855" w:hanging="855"/>
      </w:pPr>
      <w:rPr>
        <w:rFonts w:cs="Times New Roman" w:hint="default"/>
        <w:b/>
      </w:rPr>
    </w:lvl>
    <w:lvl w:ilvl="5">
      <w:start w:val="5"/>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5B3C524C"/>
    <w:multiLevelType w:val="multilevel"/>
    <w:tmpl w:val="099C1684"/>
    <w:lvl w:ilvl="0">
      <w:start w:val="1"/>
      <w:numFmt w:val="decimal"/>
      <w:lvlText w:val="%1"/>
      <w:lvlJc w:val="left"/>
      <w:pPr>
        <w:ind w:left="465" w:hanging="465"/>
      </w:pPr>
      <w:rPr>
        <w:rFonts w:cs="Times New Roman" w:hint="default"/>
      </w:rPr>
    </w:lvl>
    <w:lvl w:ilvl="1">
      <w:start w:val="17"/>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C834C4C"/>
    <w:multiLevelType w:val="multilevel"/>
    <w:tmpl w:val="E32A4538"/>
    <w:lvl w:ilvl="0">
      <w:start w:val="5"/>
      <w:numFmt w:val="decimal"/>
      <w:lvlText w:val="%1"/>
      <w:lvlJc w:val="left"/>
      <w:pPr>
        <w:ind w:left="1110" w:hanging="1110"/>
      </w:pPr>
      <w:rPr>
        <w:rFonts w:cs="Times New Roman" w:hint="default"/>
      </w:rPr>
    </w:lvl>
    <w:lvl w:ilvl="1">
      <w:start w:val="6"/>
      <w:numFmt w:val="decimal"/>
      <w:lvlText w:val="%1.%2"/>
      <w:lvlJc w:val="left"/>
      <w:pPr>
        <w:ind w:left="1110" w:hanging="1110"/>
      </w:pPr>
      <w:rPr>
        <w:rFonts w:cs="Times New Roman" w:hint="default"/>
      </w:rPr>
    </w:lvl>
    <w:lvl w:ilvl="2">
      <w:start w:val="2"/>
      <w:numFmt w:val="decimal"/>
      <w:lvlText w:val="%1.%2.%3"/>
      <w:lvlJc w:val="left"/>
      <w:pPr>
        <w:ind w:left="1110" w:hanging="1110"/>
      </w:pPr>
      <w:rPr>
        <w:rFonts w:cs="Times New Roman" w:hint="default"/>
      </w:rPr>
    </w:lvl>
    <w:lvl w:ilvl="3">
      <w:start w:val="3"/>
      <w:numFmt w:val="decimal"/>
      <w:lvlText w:val="%1.%2.%3.%4"/>
      <w:lvlJc w:val="left"/>
      <w:pPr>
        <w:ind w:left="1110" w:hanging="1110"/>
      </w:pPr>
      <w:rPr>
        <w:rFonts w:cs="Times New Roman" w:hint="default"/>
        <w:b/>
      </w:rPr>
    </w:lvl>
    <w:lvl w:ilvl="4">
      <w:start w:val="7"/>
      <w:numFmt w:val="decimal"/>
      <w:lvlText w:val="%1.%2.%3.%4.%5"/>
      <w:lvlJc w:val="left"/>
      <w:pPr>
        <w:ind w:left="1110" w:hanging="1110"/>
      </w:pPr>
      <w:rPr>
        <w:rFonts w:cs="Times New Roman" w:hint="default"/>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DB128C7"/>
    <w:multiLevelType w:val="hybridMultilevel"/>
    <w:tmpl w:val="B9D0D7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3B7E86"/>
    <w:multiLevelType w:val="hybridMultilevel"/>
    <w:tmpl w:val="663805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B717C27"/>
    <w:multiLevelType w:val="hybridMultilevel"/>
    <w:tmpl w:val="CF7ECD26"/>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4"/>
  </w:num>
  <w:num w:numId="2">
    <w:abstractNumId w:val="4"/>
  </w:num>
  <w:num w:numId="3">
    <w:abstractNumId w:val="23"/>
  </w:num>
  <w:num w:numId="4">
    <w:abstractNumId w:val="28"/>
  </w:num>
  <w:num w:numId="5">
    <w:abstractNumId w:val="16"/>
  </w:num>
  <w:num w:numId="6">
    <w:abstractNumId w:val="2"/>
  </w:num>
  <w:num w:numId="7">
    <w:abstractNumId w:val="34"/>
  </w:num>
  <w:num w:numId="8">
    <w:abstractNumId w:val="21"/>
  </w:num>
  <w:num w:numId="9">
    <w:abstractNumId w:val="27"/>
  </w:num>
  <w:num w:numId="10">
    <w:abstractNumId w:val="7"/>
  </w:num>
  <w:num w:numId="11">
    <w:abstractNumId w:val="12"/>
  </w:num>
  <w:num w:numId="12">
    <w:abstractNumId w:val="25"/>
  </w:num>
  <w:num w:numId="13">
    <w:abstractNumId w:val="10"/>
  </w:num>
  <w:num w:numId="14">
    <w:abstractNumId w:val="19"/>
  </w:num>
  <w:num w:numId="15">
    <w:abstractNumId w:val="13"/>
  </w:num>
  <w:num w:numId="16">
    <w:abstractNumId w:val="5"/>
  </w:num>
  <w:num w:numId="17">
    <w:abstractNumId w:val="18"/>
  </w:num>
  <w:num w:numId="18">
    <w:abstractNumId w:val="8"/>
  </w:num>
  <w:num w:numId="19">
    <w:abstractNumId w:val="20"/>
  </w:num>
  <w:num w:numId="20">
    <w:abstractNumId w:val="33"/>
  </w:num>
  <w:num w:numId="21">
    <w:abstractNumId w:val="6"/>
  </w:num>
  <w:num w:numId="22">
    <w:abstractNumId w:val="32"/>
  </w:num>
  <w:num w:numId="23">
    <w:abstractNumId w:val="14"/>
  </w:num>
  <w:num w:numId="24">
    <w:abstractNumId w:val="11"/>
  </w:num>
  <w:num w:numId="25">
    <w:abstractNumId w:val="30"/>
  </w:num>
  <w:num w:numId="26">
    <w:abstractNumId w:val="1"/>
  </w:num>
  <w:num w:numId="27">
    <w:abstractNumId w:val="29"/>
  </w:num>
  <w:num w:numId="28">
    <w:abstractNumId w:val="9"/>
  </w:num>
  <w:num w:numId="29">
    <w:abstractNumId w:val="17"/>
  </w:num>
  <w:num w:numId="30">
    <w:abstractNumId w:val="31"/>
  </w:num>
  <w:num w:numId="31">
    <w:abstractNumId w:val="22"/>
  </w:num>
  <w:num w:numId="32">
    <w:abstractNumId w:val="3"/>
  </w:num>
  <w:num w:numId="33">
    <w:abstractNumId w:val="15"/>
  </w:num>
  <w:num w:numId="34">
    <w:abstractNumId w:val="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F7"/>
    <w:rsid w:val="00004733"/>
    <w:rsid w:val="0007101C"/>
    <w:rsid w:val="000876AE"/>
    <w:rsid w:val="000905A2"/>
    <w:rsid w:val="00103780"/>
    <w:rsid w:val="00112142"/>
    <w:rsid w:val="00116A24"/>
    <w:rsid w:val="00155F8D"/>
    <w:rsid w:val="00175A9D"/>
    <w:rsid w:val="001A1692"/>
    <w:rsid w:val="001C27B2"/>
    <w:rsid w:val="001C34C7"/>
    <w:rsid w:val="00231E88"/>
    <w:rsid w:val="00264593"/>
    <w:rsid w:val="0026735A"/>
    <w:rsid w:val="00280FC1"/>
    <w:rsid w:val="00295855"/>
    <w:rsid w:val="002A1DE8"/>
    <w:rsid w:val="002C0740"/>
    <w:rsid w:val="002C782D"/>
    <w:rsid w:val="002D0F27"/>
    <w:rsid w:val="002D3F97"/>
    <w:rsid w:val="00342447"/>
    <w:rsid w:val="00342CEE"/>
    <w:rsid w:val="003964D0"/>
    <w:rsid w:val="003B4B2C"/>
    <w:rsid w:val="003D7513"/>
    <w:rsid w:val="00417070"/>
    <w:rsid w:val="00431A76"/>
    <w:rsid w:val="00457039"/>
    <w:rsid w:val="0047087A"/>
    <w:rsid w:val="004B6D7C"/>
    <w:rsid w:val="004B7646"/>
    <w:rsid w:val="004C50C2"/>
    <w:rsid w:val="004D7ECA"/>
    <w:rsid w:val="00551E56"/>
    <w:rsid w:val="005B758D"/>
    <w:rsid w:val="005E2F8F"/>
    <w:rsid w:val="005E3280"/>
    <w:rsid w:val="00602BCC"/>
    <w:rsid w:val="00630569"/>
    <w:rsid w:val="006454B5"/>
    <w:rsid w:val="00692B5B"/>
    <w:rsid w:val="00694306"/>
    <w:rsid w:val="006B0F5A"/>
    <w:rsid w:val="00757CBB"/>
    <w:rsid w:val="00773E07"/>
    <w:rsid w:val="007A03AF"/>
    <w:rsid w:val="007D5FD6"/>
    <w:rsid w:val="007F5508"/>
    <w:rsid w:val="00804D3C"/>
    <w:rsid w:val="00852F0E"/>
    <w:rsid w:val="0086035E"/>
    <w:rsid w:val="00877388"/>
    <w:rsid w:val="00885185"/>
    <w:rsid w:val="008E4A8E"/>
    <w:rsid w:val="008F11CD"/>
    <w:rsid w:val="0096535F"/>
    <w:rsid w:val="00975F7A"/>
    <w:rsid w:val="009954B4"/>
    <w:rsid w:val="009D1FAB"/>
    <w:rsid w:val="00A04F0A"/>
    <w:rsid w:val="00A06190"/>
    <w:rsid w:val="00B11F44"/>
    <w:rsid w:val="00B7357F"/>
    <w:rsid w:val="00B81966"/>
    <w:rsid w:val="00B96076"/>
    <w:rsid w:val="00BA6245"/>
    <w:rsid w:val="00BC75F7"/>
    <w:rsid w:val="00C068D4"/>
    <w:rsid w:val="00D251CC"/>
    <w:rsid w:val="00D821D7"/>
    <w:rsid w:val="00D8564C"/>
    <w:rsid w:val="00DA61C0"/>
    <w:rsid w:val="00DB6CCC"/>
    <w:rsid w:val="00DC6E13"/>
    <w:rsid w:val="00DF206D"/>
    <w:rsid w:val="00E11A05"/>
    <w:rsid w:val="00E14038"/>
    <w:rsid w:val="00E14124"/>
    <w:rsid w:val="00E44D4F"/>
    <w:rsid w:val="00E5633E"/>
    <w:rsid w:val="00EA29A9"/>
    <w:rsid w:val="00EC0FE8"/>
    <w:rsid w:val="00EF1670"/>
    <w:rsid w:val="00F03C5A"/>
    <w:rsid w:val="00F35B81"/>
    <w:rsid w:val="00F55EA5"/>
    <w:rsid w:val="00FD3BA8"/>
    <w:rsid w:val="00FE4EB2"/>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2000"/>
  <w15:chartTrackingRefBased/>
  <w15:docId w15:val="{EBB20ED8-6298-4CA8-A186-700E71EE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F7"/>
    <w:pPr>
      <w:spacing w:after="200" w:line="276" w:lineRule="auto"/>
    </w:pPr>
    <w:rPr>
      <w:rFonts w:ascii="Times New Roman" w:hAnsi="Times New Roman" w:cs="Times New Roman"/>
      <w:sz w:val="20"/>
    </w:rPr>
  </w:style>
  <w:style w:type="paragraph" w:styleId="Heading1">
    <w:name w:val="heading 1"/>
    <w:basedOn w:val="Normal"/>
    <w:next w:val="Normal"/>
    <w:link w:val="Heading1Char"/>
    <w:uiPriority w:val="9"/>
    <w:qFormat/>
    <w:rsid w:val="00885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1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75F7"/>
    <w:pPr>
      <w:tabs>
        <w:tab w:val="center" w:pos="4320"/>
        <w:tab w:val="right" w:pos="8640"/>
      </w:tabs>
      <w:autoSpaceDE w:val="0"/>
      <w:autoSpaceDN w:val="0"/>
      <w:spacing w:after="0" w:line="240" w:lineRule="auto"/>
    </w:pPr>
    <w:rPr>
      <w:rFonts w:asciiTheme="minorBidi" w:eastAsia="Times New Roman" w:hAnsiTheme="minorBidi"/>
      <w:szCs w:val="20"/>
    </w:rPr>
  </w:style>
  <w:style w:type="character" w:customStyle="1" w:styleId="HeaderChar">
    <w:name w:val="Header Char"/>
    <w:basedOn w:val="DefaultParagraphFont"/>
    <w:link w:val="Header"/>
    <w:uiPriority w:val="99"/>
    <w:rsid w:val="00BC75F7"/>
    <w:rPr>
      <w:rFonts w:asciiTheme="minorBidi" w:eastAsia="Times New Roman" w:hAnsiTheme="minorBidi" w:cs="Times New Roman"/>
      <w:sz w:val="20"/>
      <w:szCs w:val="20"/>
    </w:rPr>
  </w:style>
  <w:style w:type="paragraph" w:styleId="Footer">
    <w:name w:val="footer"/>
    <w:basedOn w:val="Normal"/>
    <w:link w:val="FooterChar"/>
    <w:uiPriority w:val="99"/>
    <w:rsid w:val="00BC75F7"/>
    <w:pPr>
      <w:tabs>
        <w:tab w:val="center" w:pos="4320"/>
        <w:tab w:val="right" w:pos="8640"/>
      </w:tabs>
      <w:autoSpaceDE w:val="0"/>
      <w:autoSpaceDN w:val="0"/>
      <w:spacing w:after="0" w:line="240" w:lineRule="auto"/>
    </w:pPr>
    <w:rPr>
      <w:rFonts w:asciiTheme="minorBidi" w:eastAsia="Times New Roman" w:hAnsiTheme="minorBidi"/>
      <w:szCs w:val="20"/>
    </w:rPr>
  </w:style>
  <w:style w:type="character" w:customStyle="1" w:styleId="FooterChar">
    <w:name w:val="Footer Char"/>
    <w:basedOn w:val="DefaultParagraphFont"/>
    <w:link w:val="Footer"/>
    <w:uiPriority w:val="99"/>
    <w:rsid w:val="00BC75F7"/>
    <w:rPr>
      <w:rFonts w:asciiTheme="minorBidi" w:eastAsia="Times New Roman" w:hAnsiTheme="minorBidi" w:cs="Times New Roman"/>
      <w:sz w:val="20"/>
      <w:szCs w:val="20"/>
    </w:rPr>
  </w:style>
  <w:style w:type="character" w:styleId="PageNumber">
    <w:name w:val="page number"/>
    <w:basedOn w:val="DefaultParagraphFont"/>
    <w:uiPriority w:val="99"/>
    <w:rsid w:val="00BC75F7"/>
  </w:style>
  <w:style w:type="paragraph" w:customStyle="1" w:styleId="SectionTwo">
    <w:name w:val="SectionTwo"/>
    <w:basedOn w:val="Normal"/>
    <w:next w:val="Normal"/>
    <w:uiPriority w:val="99"/>
    <w:rsid w:val="00BC75F7"/>
    <w:pPr>
      <w:autoSpaceDE w:val="0"/>
      <w:autoSpaceDN w:val="0"/>
      <w:spacing w:after="0" w:line="240" w:lineRule="auto"/>
      <w:ind w:firstLine="360"/>
    </w:pPr>
    <w:rPr>
      <w:rFonts w:eastAsiaTheme="minorEastAsia"/>
      <w:szCs w:val="20"/>
    </w:rPr>
  </w:style>
  <w:style w:type="paragraph" w:styleId="HTMLPreformatted">
    <w:name w:val="HTML Preformatted"/>
    <w:basedOn w:val="Normal"/>
    <w:link w:val="HTMLPreformattedChar"/>
    <w:uiPriority w:val="99"/>
    <w:unhideWhenUsed/>
    <w:rsid w:val="00BC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BC75F7"/>
    <w:rPr>
      <w:rFonts w:ascii="Courier New" w:eastAsia="Times New Roman" w:hAnsi="Courier New" w:cs="Courier New"/>
      <w:sz w:val="20"/>
      <w:szCs w:val="20"/>
    </w:rPr>
  </w:style>
  <w:style w:type="paragraph" w:styleId="NormalWeb">
    <w:name w:val="Normal (Web)"/>
    <w:basedOn w:val="Normal"/>
    <w:uiPriority w:val="99"/>
    <w:unhideWhenUsed/>
    <w:rsid w:val="00BC75F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BC75F7"/>
    <w:rPr>
      <w:rFonts w:cs="Times New Roman"/>
      <w:color w:val="0000FF"/>
      <w:u w:val="single"/>
    </w:rPr>
  </w:style>
  <w:style w:type="paragraph" w:customStyle="1" w:styleId="pbody">
    <w:name w:val="pbody"/>
    <w:basedOn w:val="Normal"/>
    <w:rsid w:val="00BC75F7"/>
    <w:pPr>
      <w:spacing w:after="0" w:line="288" w:lineRule="auto"/>
      <w:ind w:firstLine="240"/>
    </w:pPr>
    <w:rPr>
      <w:rFonts w:ascii="Arial" w:eastAsia="Times New Roman" w:hAnsi="Arial" w:cs="Arial"/>
      <w:color w:val="000000"/>
      <w:szCs w:val="20"/>
    </w:rPr>
  </w:style>
  <w:style w:type="paragraph" w:customStyle="1" w:styleId="pbodyctr">
    <w:name w:val="pbodyctr"/>
    <w:basedOn w:val="Normal"/>
    <w:rsid w:val="00BC75F7"/>
    <w:pPr>
      <w:spacing w:before="240" w:after="240" w:line="288" w:lineRule="auto"/>
      <w:jc w:val="center"/>
    </w:pPr>
    <w:rPr>
      <w:rFonts w:ascii="Arial" w:eastAsia="Times New Roman" w:hAnsi="Arial" w:cs="Arial"/>
      <w:color w:val="000000"/>
      <w:szCs w:val="20"/>
    </w:rPr>
  </w:style>
  <w:style w:type="paragraph" w:customStyle="1" w:styleId="pcellbody">
    <w:name w:val="pcellbody"/>
    <w:basedOn w:val="Normal"/>
    <w:rsid w:val="00BC75F7"/>
    <w:pPr>
      <w:spacing w:after="0" w:line="288" w:lineRule="auto"/>
    </w:pPr>
    <w:rPr>
      <w:rFonts w:ascii="Arial" w:eastAsia="Times New Roman" w:hAnsi="Arial" w:cs="Arial"/>
      <w:color w:val="000000"/>
      <w:sz w:val="15"/>
      <w:szCs w:val="15"/>
    </w:rPr>
  </w:style>
  <w:style w:type="paragraph" w:customStyle="1" w:styleId="pcellbodyctrsmcaps">
    <w:name w:val="pcellbodyctrsmcaps"/>
    <w:basedOn w:val="Normal"/>
    <w:rsid w:val="00BC75F7"/>
    <w:pPr>
      <w:spacing w:after="0" w:line="288" w:lineRule="auto"/>
      <w:jc w:val="center"/>
    </w:pPr>
    <w:rPr>
      <w:rFonts w:ascii="Arial" w:eastAsia="Times New Roman" w:hAnsi="Arial" w:cs="Arial"/>
      <w:smallCaps/>
      <w:color w:val="000000"/>
      <w:sz w:val="15"/>
      <w:szCs w:val="15"/>
    </w:rPr>
  </w:style>
  <w:style w:type="paragraph" w:styleId="ListParagraph">
    <w:name w:val="List Paragraph"/>
    <w:basedOn w:val="Normal"/>
    <w:uiPriority w:val="34"/>
    <w:qFormat/>
    <w:rsid w:val="00BC75F7"/>
    <w:pPr>
      <w:spacing w:after="0" w:line="240" w:lineRule="auto"/>
      <w:ind w:left="720"/>
    </w:pPr>
    <w:rPr>
      <w:rFonts w:eastAsia="Times New Roman"/>
      <w:szCs w:val="20"/>
    </w:rPr>
  </w:style>
  <w:style w:type="paragraph" w:styleId="BodyText2">
    <w:name w:val="Body Text 2"/>
    <w:basedOn w:val="Normal"/>
    <w:link w:val="BodyText2Char"/>
    <w:uiPriority w:val="99"/>
    <w:unhideWhenUsed/>
    <w:rsid w:val="00BC75F7"/>
    <w:pPr>
      <w:spacing w:after="120" w:line="480" w:lineRule="auto"/>
    </w:pPr>
    <w:rPr>
      <w:rFonts w:eastAsia="Times New Roman"/>
      <w:szCs w:val="20"/>
    </w:rPr>
  </w:style>
  <w:style w:type="character" w:customStyle="1" w:styleId="BodyText2Char">
    <w:name w:val="Body Text 2 Char"/>
    <w:basedOn w:val="DefaultParagraphFont"/>
    <w:link w:val="BodyText2"/>
    <w:uiPriority w:val="99"/>
    <w:rsid w:val="00BC75F7"/>
    <w:rPr>
      <w:rFonts w:ascii="Times New Roman" w:eastAsia="Times New Roman" w:hAnsi="Times New Roman" w:cs="Times New Roman"/>
      <w:sz w:val="20"/>
      <w:szCs w:val="20"/>
    </w:rPr>
  </w:style>
  <w:style w:type="paragraph" w:customStyle="1" w:styleId="Default">
    <w:name w:val="Default"/>
    <w:rsid w:val="00BC75F7"/>
    <w:pPr>
      <w:autoSpaceDE w:val="0"/>
      <w:autoSpaceDN w:val="0"/>
      <w:adjustRightInd w:val="0"/>
      <w:spacing w:after="0" w:line="240" w:lineRule="auto"/>
    </w:pPr>
    <w:rPr>
      <w:rFonts w:ascii="Calibri" w:eastAsia="Times New Roman" w:hAnsi="Calibri" w:cs="Calibri"/>
      <w:color w:val="000000"/>
      <w:sz w:val="24"/>
      <w:szCs w:val="24"/>
    </w:rPr>
  </w:style>
  <w:style w:type="paragraph" w:styleId="PlainText">
    <w:name w:val="Plain Text"/>
    <w:basedOn w:val="Normal"/>
    <w:link w:val="PlainTextChar"/>
    <w:uiPriority w:val="99"/>
    <w:unhideWhenUsed/>
    <w:rsid w:val="00BC75F7"/>
    <w:pPr>
      <w:spacing w:after="0" w:line="240" w:lineRule="auto"/>
    </w:pPr>
    <w:rPr>
      <w:rFonts w:ascii="Consolas" w:eastAsia="Times New Roman" w:hAnsi="Consolas" w:cstheme="minorBidi"/>
      <w:sz w:val="21"/>
      <w:szCs w:val="21"/>
    </w:rPr>
  </w:style>
  <w:style w:type="character" w:customStyle="1" w:styleId="PlainTextChar">
    <w:name w:val="Plain Text Char"/>
    <w:basedOn w:val="DefaultParagraphFont"/>
    <w:link w:val="PlainText"/>
    <w:uiPriority w:val="99"/>
    <w:rsid w:val="00BC75F7"/>
    <w:rPr>
      <w:rFonts w:ascii="Consolas" w:eastAsia="Times New Roman" w:hAnsi="Consolas"/>
      <w:sz w:val="21"/>
      <w:szCs w:val="21"/>
    </w:rPr>
  </w:style>
  <w:style w:type="character" w:styleId="HTMLCite">
    <w:name w:val="HTML Cite"/>
    <w:basedOn w:val="DefaultParagraphFont"/>
    <w:uiPriority w:val="99"/>
    <w:semiHidden/>
    <w:unhideWhenUsed/>
    <w:rsid w:val="00BC75F7"/>
    <w:rPr>
      <w:rFonts w:cs="Times New Roman"/>
      <w:i/>
      <w:iCs/>
    </w:rPr>
  </w:style>
  <w:style w:type="character" w:customStyle="1" w:styleId="Heading1Char">
    <w:name w:val="Heading 1 Char"/>
    <w:basedOn w:val="DefaultParagraphFont"/>
    <w:link w:val="Heading1"/>
    <w:uiPriority w:val="9"/>
    <w:rsid w:val="008851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51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r.henderson6.mil@mail.m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fbo.gov" TargetMode="External"/><Relationship Id="rId4" Type="http://schemas.openxmlformats.org/officeDocument/2006/relationships/webSettings" Target="webSettings.xml"/><Relationship Id="rId9" Type="http://schemas.openxmlformats.org/officeDocument/2006/relationships/hyperlink" Target="mailto:elizabeth.r.henderson6.mil@mail.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75A0A-DBDA-4A03-A653-D6811A9B272B}"/>
</file>

<file path=customXml/itemProps2.xml><?xml version="1.0" encoding="utf-8"?>
<ds:datastoreItem xmlns:ds="http://schemas.openxmlformats.org/officeDocument/2006/customXml" ds:itemID="{379CEFF9-6391-4038-ABA8-3C53E99B74B6}"/>
</file>

<file path=customXml/itemProps3.xml><?xml version="1.0" encoding="utf-8"?>
<ds:datastoreItem xmlns:ds="http://schemas.openxmlformats.org/officeDocument/2006/customXml" ds:itemID="{056CD141-1200-45AD-B222-D46AA6F077D1}"/>
</file>

<file path=docProps/app.xml><?xml version="1.0" encoding="utf-8"?>
<Properties xmlns="http://schemas.openxmlformats.org/officeDocument/2006/extended-properties" xmlns:vt="http://schemas.openxmlformats.org/officeDocument/2006/docPropsVTypes">
  <Template>Normal</Template>
  <TotalTime>135</TotalTime>
  <Pages>26</Pages>
  <Words>6548</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Olessia Smotrova-Taylor</dc:creator>
  <cp:keywords/>
  <dc:description/>
  <cp:lastModifiedBy>Olessia Smotrova-Taylor</cp:lastModifiedBy>
  <cp:revision>72</cp:revision>
  <dcterms:created xsi:type="dcterms:W3CDTF">2018-07-22T19:25:00Z</dcterms:created>
  <dcterms:modified xsi:type="dcterms:W3CDTF">2018-07-23T11:15:00Z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86800</vt:r8>
  </property>
  <property fmtid="{D5CDD505-2E9C-101B-9397-08002B2CF9AE}" pid="3" name="ContentTypeId">
    <vt:lpwstr>0x01010078F5C55BF1D3814A9780CFD66D018A55</vt:lpwstr>
  </property>
</Properties>
</file>